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562" w:rsidRDefault="001E2562" w:rsidP="001E2562"/>
    <w:p w:rsidR="001E2562" w:rsidRDefault="001E2562" w:rsidP="001E2562">
      <w:pPr>
        <w:jc w:val="center"/>
        <w:rPr>
          <w:rFonts w:ascii="Times New Roman" w:hAnsi="Times New Roman"/>
          <w:b/>
          <w:sz w:val="28"/>
          <w:szCs w:val="28"/>
        </w:rPr>
      </w:pPr>
      <w:r w:rsidRPr="00C153DA">
        <w:rPr>
          <w:rFonts w:ascii="Times New Roman" w:hAnsi="Times New Roman"/>
          <w:b/>
          <w:sz w:val="28"/>
          <w:szCs w:val="28"/>
        </w:rPr>
        <w:t>REKRUTACJA DO KLASY I GIMNAZJUM NR 21</w:t>
      </w:r>
    </w:p>
    <w:p w:rsidR="001E2562" w:rsidRDefault="001E2562" w:rsidP="001E2562">
      <w:pPr>
        <w:jc w:val="center"/>
        <w:rPr>
          <w:rFonts w:ascii="Times New Roman" w:hAnsi="Times New Roman"/>
          <w:b/>
          <w:sz w:val="28"/>
          <w:szCs w:val="28"/>
        </w:rPr>
      </w:pPr>
      <w:r w:rsidRPr="00C153DA">
        <w:rPr>
          <w:rFonts w:ascii="Times New Roman" w:hAnsi="Times New Roman"/>
          <w:b/>
          <w:sz w:val="28"/>
          <w:szCs w:val="28"/>
        </w:rPr>
        <w:t xml:space="preserve"> IM. ORLĄT LWOWSKICH W CZ</w:t>
      </w:r>
      <w:r>
        <w:rPr>
          <w:rFonts w:ascii="Times New Roman" w:hAnsi="Times New Roman"/>
          <w:b/>
          <w:sz w:val="28"/>
          <w:szCs w:val="28"/>
        </w:rPr>
        <w:t>Ę</w:t>
      </w:r>
      <w:r w:rsidRPr="00C153DA">
        <w:rPr>
          <w:rFonts w:ascii="Times New Roman" w:hAnsi="Times New Roman"/>
          <w:b/>
          <w:sz w:val="28"/>
          <w:szCs w:val="28"/>
        </w:rPr>
        <w:t xml:space="preserve">STOCHOWIE </w:t>
      </w:r>
    </w:p>
    <w:p w:rsidR="001E2562" w:rsidRDefault="001E2562" w:rsidP="001E2562">
      <w:pPr>
        <w:jc w:val="center"/>
        <w:rPr>
          <w:rFonts w:ascii="Times New Roman" w:hAnsi="Times New Roman"/>
          <w:sz w:val="28"/>
          <w:szCs w:val="28"/>
        </w:rPr>
      </w:pPr>
      <w:r w:rsidRPr="00C153DA">
        <w:rPr>
          <w:rFonts w:ascii="Times New Roman" w:hAnsi="Times New Roman"/>
          <w:b/>
          <w:sz w:val="28"/>
          <w:szCs w:val="28"/>
        </w:rPr>
        <w:t>NA ROK SZKOLNY 201</w:t>
      </w:r>
      <w:r>
        <w:rPr>
          <w:rFonts w:ascii="Times New Roman" w:hAnsi="Times New Roman"/>
          <w:b/>
          <w:sz w:val="28"/>
          <w:szCs w:val="28"/>
        </w:rPr>
        <w:t>6</w:t>
      </w:r>
      <w:r w:rsidRPr="00C153DA">
        <w:rPr>
          <w:rFonts w:ascii="Times New Roman" w:hAnsi="Times New Roman"/>
          <w:b/>
          <w:sz w:val="28"/>
          <w:szCs w:val="28"/>
        </w:rPr>
        <w:t>/ 201</w:t>
      </w:r>
      <w:r>
        <w:rPr>
          <w:rFonts w:ascii="Times New Roman" w:hAnsi="Times New Roman"/>
          <w:b/>
          <w:sz w:val="28"/>
          <w:szCs w:val="28"/>
        </w:rPr>
        <w:t>7</w:t>
      </w:r>
    </w:p>
    <w:p w:rsidR="001E2562" w:rsidRDefault="001E2562" w:rsidP="001E2562">
      <w:pPr>
        <w:jc w:val="center"/>
        <w:rPr>
          <w:rFonts w:ascii="Times New Roman" w:hAnsi="Times New Roman"/>
          <w:sz w:val="28"/>
          <w:szCs w:val="28"/>
        </w:rPr>
      </w:pPr>
    </w:p>
    <w:p w:rsidR="001E2562" w:rsidRPr="00C153DA" w:rsidRDefault="001E2562" w:rsidP="007E6A7E">
      <w:pPr>
        <w:jc w:val="both"/>
        <w:rPr>
          <w:rFonts w:ascii="Times New Roman" w:hAnsi="Times New Roman"/>
          <w:sz w:val="20"/>
          <w:szCs w:val="20"/>
        </w:rPr>
      </w:pPr>
      <w:r w:rsidRPr="00C153DA">
        <w:rPr>
          <w:rFonts w:ascii="Times New Roman" w:hAnsi="Times New Roman"/>
          <w:sz w:val="20"/>
          <w:szCs w:val="20"/>
        </w:rPr>
        <w:t>Na podstawie Postanowienia Śląskiego Kuratora Oświaty Nr OP-DO.110.2</w:t>
      </w:r>
      <w:r>
        <w:rPr>
          <w:rFonts w:ascii="Times New Roman" w:hAnsi="Times New Roman"/>
          <w:sz w:val="20"/>
          <w:szCs w:val="20"/>
        </w:rPr>
        <w:t>.4</w:t>
      </w:r>
      <w:r w:rsidRPr="00C153DA">
        <w:rPr>
          <w:rFonts w:ascii="Times New Roman" w:hAnsi="Times New Roman"/>
          <w:sz w:val="20"/>
          <w:szCs w:val="20"/>
        </w:rPr>
        <w:t>.201</w:t>
      </w:r>
      <w:r>
        <w:rPr>
          <w:rFonts w:ascii="Times New Roman" w:hAnsi="Times New Roman"/>
          <w:sz w:val="20"/>
          <w:szCs w:val="20"/>
        </w:rPr>
        <w:t>6</w:t>
      </w:r>
      <w:r w:rsidRPr="00C153DA">
        <w:rPr>
          <w:rFonts w:ascii="Times New Roman" w:hAnsi="Times New Roman"/>
          <w:sz w:val="20"/>
          <w:szCs w:val="20"/>
        </w:rPr>
        <w:t xml:space="preserve">z dnia </w:t>
      </w:r>
      <w:r>
        <w:rPr>
          <w:rFonts w:ascii="Times New Roman" w:hAnsi="Times New Roman"/>
          <w:sz w:val="20"/>
          <w:szCs w:val="20"/>
        </w:rPr>
        <w:t>29 stycznia 2016</w:t>
      </w:r>
      <w:r w:rsidRPr="00C153DA">
        <w:rPr>
          <w:rFonts w:ascii="Times New Roman" w:hAnsi="Times New Roman"/>
          <w:sz w:val="20"/>
          <w:szCs w:val="20"/>
        </w:rPr>
        <w:t xml:space="preserve"> r. </w:t>
      </w:r>
      <w:r w:rsidR="007E6A7E">
        <w:rPr>
          <w:rFonts w:ascii="Times New Roman" w:hAnsi="Times New Roman"/>
          <w:sz w:val="20"/>
          <w:szCs w:val="20"/>
        </w:rPr>
        <w:br/>
      </w:r>
      <w:r w:rsidRPr="00C153DA">
        <w:rPr>
          <w:rFonts w:ascii="Times New Roman" w:hAnsi="Times New Roman"/>
          <w:sz w:val="20"/>
          <w:szCs w:val="20"/>
        </w:rPr>
        <w:t xml:space="preserve">w sprawie terminów przeprowadzania postępowania rekrutacyjnego </w:t>
      </w:r>
      <w:r>
        <w:rPr>
          <w:rFonts w:ascii="Times New Roman" w:hAnsi="Times New Roman"/>
          <w:sz w:val="20"/>
          <w:szCs w:val="20"/>
        </w:rPr>
        <w:t>oraz postępowania uzupełniającego, a także terminów składania dokumentów do klas pierwszych gimnazjów, klas pierwszych szkół ponadgimnazjalnych, na semestr pierwszy szkół policealnych, do szkół podstawowych dla dorosłych, klas pierwszych gimnazjów dla dorosłych i klas pierwszych liceów ogólnokształcących dla dorosłych</w:t>
      </w:r>
      <w:r w:rsidRPr="00C153DA">
        <w:rPr>
          <w:rFonts w:ascii="Times New Roman" w:hAnsi="Times New Roman"/>
          <w:sz w:val="20"/>
          <w:szCs w:val="20"/>
        </w:rPr>
        <w:t xml:space="preserve"> na rok szkolny 201</w:t>
      </w:r>
      <w:r>
        <w:rPr>
          <w:rFonts w:ascii="Times New Roman" w:hAnsi="Times New Roman"/>
          <w:sz w:val="20"/>
          <w:szCs w:val="20"/>
        </w:rPr>
        <w:t>6</w:t>
      </w:r>
      <w:r w:rsidRPr="00C153DA">
        <w:rPr>
          <w:rFonts w:ascii="Times New Roman" w:hAnsi="Times New Roman"/>
          <w:sz w:val="20"/>
          <w:szCs w:val="20"/>
        </w:rPr>
        <w:t>/201</w:t>
      </w:r>
      <w:r>
        <w:rPr>
          <w:rFonts w:ascii="Times New Roman" w:hAnsi="Times New Roman"/>
          <w:sz w:val="20"/>
          <w:szCs w:val="20"/>
        </w:rPr>
        <w:t>7</w:t>
      </w:r>
      <w:r w:rsidRPr="00C153DA">
        <w:rPr>
          <w:rFonts w:ascii="Times New Roman" w:hAnsi="Times New Roman"/>
          <w:sz w:val="20"/>
          <w:szCs w:val="20"/>
        </w:rPr>
        <w:t>.</w:t>
      </w:r>
    </w:p>
    <w:p w:rsidR="001E2562" w:rsidRPr="00C153DA" w:rsidRDefault="001E2562" w:rsidP="007E6A7E">
      <w:pPr>
        <w:jc w:val="both"/>
        <w:rPr>
          <w:rFonts w:ascii="Times New Roman" w:hAnsi="Times New Roman"/>
          <w:sz w:val="20"/>
          <w:szCs w:val="20"/>
        </w:rPr>
      </w:pPr>
    </w:p>
    <w:p w:rsidR="001E2562" w:rsidRDefault="001E2562" w:rsidP="007E6A7E">
      <w:pPr>
        <w:jc w:val="both"/>
        <w:rPr>
          <w:rFonts w:ascii="Times New Roman" w:hAnsi="Times New Roman"/>
          <w:sz w:val="20"/>
          <w:szCs w:val="20"/>
        </w:rPr>
      </w:pPr>
      <w:r w:rsidRPr="00C153DA">
        <w:rPr>
          <w:rFonts w:ascii="Times New Roman" w:hAnsi="Times New Roman"/>
          <w:sz w:val="20"/>
          <w:szCs w:val="20"/>
        </w:rPr>
        <w:t>Na podstawie ustawy z dnia 7 września 1991 r. o systemie oświaty (Dz.U. z 20</w:t>
      </w:r>
      <w:r>
        <w:rPr>
          <w:rFonts w:ascii="Times New Roman" w:hAnsi="Times New Roman"/>
          <w:sz w:val="20"/>
          <w:szCs w:val="20"/>
        </w:rPr>
        <w:t>15</w:t>
      </w:r>
      <w:r w:rsidRPr="00C153DA">
        <w:rPr>
          <w:rFonts w:ascii="Times New Roman" w:hAnsi="Times New Roman"/>
          <w:sz w:val="20"/>
          <w:szCs w:val="20"/>
        </w:rPr>
        <w:t xml:space="preserve"> r. </w:t>
      </w:r>
      <w:r>
        <w:rPr>
          <w:rFonts w:ascii="Times New Roman" w:hAnsi="Times New Roman"/>
          <w:sz w:val="20"/>
          <w:szCs w:val="20"/>
        </w:rPr>
        <w:t>poz 21, 56, z późn. zm.</w:t>
      </w:r>
      <w:r w:rsidRPr="00C153DA">
        <w:rPr>
          <w:rFonts w:ascii="Times New Roman" w:hAnsi="Times New Roman"/>
          <w:sz w:val="20"/>
          <w:szCs w:val="20"/>
        </w:rPr>
        <w:t xml:space="preserve">) oraz </w:t>
      </w:r>
      <w:r>
        <w:rPr>
          <w:rFonts w:ascii="Times New Roman" w:hAnsi="Times New Roman"/>
          <w:sz w:val="20"/>
          <w:szCs w:val="20"/>
        </w:rPr>
        <w:t>Rozporządzenia Ministra Edukacji Narodowej z dnia 2.11.2015 r. w sprawie sposobu przeliczania na punkty poszczególnych kryteriów uwzględnianych w postępowaniu rekrutacyjnym, składu i szczegółowych zadań komisji rekrutacyjnej, szczegółowego trybu i terminów przeprowadzania postępowania rekrutacyjnego oraz postępowania uzupełniającego (Dz. U z 2015 r. poz.1942).</w:t>
      </w:r>
    </w:p>
    <w:p w:rsidR="001E2562" w:rsidRDefault="001E2562" w:rsidP="007E6A7E">
      <w:pPr>
        <w:jc w:val="both"/>
        <w:rPr>
          <w:rFonts w:ascii="Times New Roman" w:hAnsi="Times New Roman"/>
          <w:sz w:val="20"/>
          <w:szCs w:val="20"/>
        </w:rPr>
      </w:pPr>
    </w:p>
    <w:p w:rsidR="001E2562" w:rsidRDefault="001E2562" w:rsidP="007E6A7E">
      <w:pPr>
        <w:jc w:val="both"/>
        <w:rPr>
          <w:rFonts w:ascii="Times New Roman" w:hAnsi="Times New Roman"/>
          <w:sz w:val="20"/>
          <w:szCs w:val="20"/>
        </w:rPr>
      </w:pPr>
      <w:r>
        <w:rPr>
          <w:rFonts w:ascii="Times New Roman" w:hAnsi="Times New Roman"/>
          <w:sz w:val="20"/>
          <w:szCs w:val="20"/>
        </w:rPr>
        <w:t>Na podstawie Uchwały nr 249.XXI.2016 Rady Miasta Częstochowy z dnia 28.01.2016 r. w sprawie określenia kryteriów w postępowaniu rekrutacyjnym do klas pierwszych publicznych szkół podstawowych publicznych gimnazjów, dla których organem prowadzącym jest Miasto Częstochowa.</w:t>
      </w:r>
    </w:p>
    <w:p w:rsidR="001E2562" w:rsidRDefault="001E2562" w:rsidP="007E6A7E">
      <w:pPr>
        <w:ind w:left="284"/>
        <w:rPr>
          <w:rFonts w:ascii="Times New Roman" w:hAnsi="Times New Roman"/>
          <w:sz w:val="24"/>
          <w:szCs w:val="24"/>
        </w:rPr>
      </w:pPr>
    </w:p>
    <w:p w:rsidR="001E2562" w:rsidRDefault="001E2562" w:rsidP="001E2562">
      <w:pPr>
        <w:numPr>
          <w:ilvl w:val="0"/>
          <w:numId w:val="6"/>
        </w:numPr>
        <w:rPr>
          <w:rFonts w:ascii="Times New Roman" w:hAnsi="Times New Roman"/>
          <w:b/>
          <w:sz w:val="24"/>
          <w:szCs w:val="24"/>
        </w:rPr>
      </w:pPr>
      <w:r>
        <w:rPr>
          <w:rFonts w:ascii="Times New Roman" w:hAnsi="Times New Roman"/>
          <w:b/>
          <w:sz w:val="24"/>
          <w:szCs w:val="24"/>
        </w:rPr>
        <w:t xml:space="preserve">Kryteria przyjęcia kandydatów do Gimnazjum nr 21 w Częstochowie: </w:t>
      </w:r>
    </w:p>
    <w:p w:rsidR="001E2562" w:rsidRDefault="001E2562" w:rsidP="001E2562">
      <w:pPr>
        <w:rPr>
          <w:rFonts w:ascii="Times New Roman" w:hAnsi="Times New Roman"/>
          <w:sz w:val="24"/>
          <w:szCs w:val="24"/>
        </w:rPr>
      </w:pPr>
    </w:p>
    <w:p w:rsidR="001E2562" w:rsidRDefault="001E2562" w:rsidP="007E6A7E">
      <w:pPr>
        <w:numPr>
          <w:ilvl w:val="0"/>
          <w:numId w:val="5"/>
        </w:numPr>
        <w:jc w:val="both"/>
        <w:rPr>
          <w:rFonts w:ascii="Times New Roman" w:hAnsi="Times New Roman"/>
          <w:sz w:val="24"/>
          <w:szCs w:val="24"/>
        </w:rPr>
      </w:pPr>
      <w:r w:rsidRPr="001F17E4">
        <w:rPr>
          <w:rFonts w:ascii="Times New Roman" w:hAnsi="Times New Roman"/>
          <w:sz w:val="24"/>
          <w:szCs w:val="24"/>
        </w:rPr>
        <w:t>O przyjęciu dziecka do klasy pierwszej gimnazjum</w:t>
      </w:r>
      <w:r>
        <w:rPr>
          <w:rFonts w:ascii="Times New Roman" w:hAnsi="Times New Roman"/>
          <w:sz w:val="24"/>
          <w:szCs w:val="24"/>
        </w:rPr>
        <w:t xml:space="preserve"> decyduje dyrektor szkoły,              z wyjątkiem przypadków przyjęcia dzieci zamieszkałych w obwodzie gimnazjum, które są przyjmowane z urzędu. Do klasy pierwszej publicznego gimnazjum, któremu ustalono obwód przyjmuje się na podstawie zgłoszenia rodziców dzieci i młodzież zamieszkałe w tym obwodzie.</w:t>
      </w:r>
    </w:p>
    <w:p w:rsidR="001E2562" w:rsidRDefault="001E2562" w:rsidP="007E6A7E">
      <w:pPr>
        <w:numPr>
          <w:ilvl w:val="0"/>
          <w:numId w:val="5"/>
        </w:numPr>
        <w:jc w:val="both"/>
        <w:rPr>
          <w:rFonts w:ascii="Times New Roman" w:hAnsi="Times New Roman"/>
          <w:sz w:val="24"/>
          <w:szCs w:val="24"/>
        </w:rPr>
      </w:pPr>
      <w:r>
        <w:rPr>
          <w:rFonts w:ascii="Times New Roman" w:hAnsi="Times New Roman"/>
          <w:sz w:val="24"/>
          <w:szCs w:val="24"/>
        </w:rPr>
        <w:t>Do klasy pierwszej gimnazjum przyjmuje się kandydatów posiadających świadectwo ukończenia szkoły podstawowej.</w:t>
      </w:r>
    </w:p>
    <w:p w:rsidR="001E2562" w:rsidRDefault="001E2562" w:rsidP="007E6A7E">
      <w:pPr>
        <w:numPr>
          <w:ilvl w:val="0"/>
          <w:numId w:val="5"/>
        </w:numPr>
        <w:jc w:val="both"/>
        <w:rPr>
          <w:rFonts w:ascii="Times New Roman" w:hAnsi="Times New Roman"/>
          <w:sz w:val="24"/>
          <w:szCs w:val="24"/>
        </w:rPr>
      </w:pPr>
      <w:r>
        <w:rPr>
          <w:rFonts w:ascii="Times New Roman" w:hAnsi="Times New Roman"/>
          <w:sz w:val="24"/>
          <w:szCs w:val="24"/>
        </w:rPr>
        <w:t>Kandydaci zamieszkali poza obwodem Gimnazjum nr 21 mogą być przyjęci do klasy pierwszej po przeprowadzeniu postępowania rekrutacyjnego, jeżeli gimnazjum nadal dysponuje wolnymi miejscami. Postępowanie rekrutacyjne jest prowadzone na wniosek rodzica kandydata. Wniosek o przyjęcie do gimnazjum składa się do dyrektora szkoły.</w:t>
      </w:r>
    </w:p>
    <w:p w:rsidR="001E2562" w:rsidRDefault="001E2562" w:rsidP="007E6A7E">
      <w:pPr>
        <w:numPr>
          <w:ilvl w:val="0"/>
          <w:numId w:val="5"/>
        </w:numPr>
        <w:jc w:val="both"/>
        <w:rPr>
          <w:rFonts w:ascii="Times New Roman" w:hAnsi="Times New Roman"/>
          <w:sz w:val="24"/>
          <w:szCs w:val="24"/>
        </w:rPr>
      </w:pPr>
      <w:r>
        <w:rPr>
          <w:rFonts w:ascii="Times New Roman" w:hAnsi="Times New Roman"/>
          <w:sz w:val="24"/>
          <w:szCs w:val="24"/>
        </w:rPr>
        <w:t xml:space="preserve">W postępowaniu rekrutacyjnym są brane pod uwagę kryteria określone przez organ prowadzący. Jeżeli przyjęcie ucznia spoza obwodu wymaga przeprowadzenia zmian organizacyjnych pracy szkoły, powodujących dodatkowe skutki finansowe, dyrektor szkoły może przyjąć ucznia po uzyskaniu zgody organu prowadzącego. </w:t>
      </w:r>
    </w:p>
    <w:p w:rsidR="001E2562" w:rsidRDefault="001E2562" w:rsidP="007E6A7E">
      <w:pPr>
        <w:numPr>
          <w:ilvl w:val="0"/>
          <w:numId w:val="5"/>
        </w:numPr>
        <w:jc w:val="both"/>
        <w:rPr>
          <w:rFonts w:ascii="Times New Roman" w:hAnsi="Times New Roman"/>
          <w:sz w:val="24"/>
          <w:szCs w:val="24"/>
        </w:rPr>
      </w:pPr>
      <w:r>
        <w:rPr>
          <w:rFonts w:ascii="Times New Roman" w:hAnsi="Times New Roman"/>
          <w:sz w:val="24"/>
          <w:szCs w:val="24"/>
        </w:rPr>
        <w:t xml:space="preserve">Postępowanie rekrutacyjne do Gimnazjum nr 21 przeprowadza komisja rekrutacyjna powołana przez dyrektora szkoły. </w:t>
      </w:r>
    </w:p>
    <w:p w:rsidR="001E2562" w:rsidRDefault="001E2562" w:rsidP="007E6A7E">
      <w:pPr>
        <w:numPr>
          <w:ilvl w:val="0"/>
          <w:numId w:val="5"/>
        </w:numPr>
        <w:jc w:val="both"/>
        <w:rPr>
          <w:rFonts w:ascii="Times New Roman" w:hAnsi="Times New Roman"/>
          <w:sz w:val="24"/>
          <w:szCs w:val="24"/>
        </w:rPr>
      </w:pPr>
      <w:r>
        <w:rPr>
          <w:rFonts w:ascii="Times New Roman" w:hAnsi="Times New Roman"/>
          <w:sz w:val="24"/>
          <w:szCs w:val="24"/>
        </w:rPr>
        <w:t>Na pierwszym etapie postępowania rekrutacyjnego są brane pod uwagę łącznie następujące kryteria:</w:t>
      </w:r>
    </w:p>
    <w:p w:rsidR="001E2562" w:rsidRDefault="001E2562" w:rsidP="007E6A7E">
      <w:pPr>
        <w:numPr>
          <w:ilvl w:val="0"/>
          <w:numId w:val="2"/>
        </w:numPr>
        <w:ind w:left="993" w:hanging="284"/>
        <w:jc w:val="both"/>
        <w:rPr>
          <w:rFonts w:ascii="Times New Roman" w:hAnsi="Times New Roman"/>
          <w:sz w:val="24"/>
          <w:szCs w:val="24"/>
        </w:rPr>
      </w:pPr>
      <w:r>
        <w:rPr>
          <w:rFonts w:ascii="Times New Roman" w:hAnsi="Times New Roman"/>
          <w:sz w:val="24"/>
          <w:szCs w:val="24"/>
        </w:rPr>
        <w:t>wynik sprawdzianu,</w:t>
      </w:r>
    </w:p>
    <w:p w:rsidR="001E2562" w:rsidRDefault="001E2562" w:rsidP="007E6A7E">
      <w:pPr>
        <w:numPr>
          <w:ilvl w:val="0"/>
          <w:numId w:val="2"/>
        </w:numPr>
        <w:ind w:left="993" w:hanging="284"/>
        <w:jc w:val="both"/>
        <w:rPr>
          <w:rFonts w:ascii="Times New Roman" w:hAnsi="Times New Roman"/>
          <w:sz w:val="24"/>
          <w:szCs w:val="24"/>
        </w:rPr>
      </w:pPr>
      <w:r>
        <w:rPr>
          <w:rFonts w:ascii="Times New Roman" w:hAnsi="Times New Roman"/>
          <w:sz w:val="24"/>
          <w:szCs w:val="24"/>
        </w:rPr>
        <w:t>wymienione na świadectwie ukończenia szkoły podstawowej oceny z języka polskiego, języka angielskiego, matematyki i przyrody,</w:t>
      </w:r>
    </w:p>
    <w:p w:rsidR="001E2562" w:rsidRDefault="001E2562" w:rsidP="007E6A7E">
      <w:pPr>
        <w:numPr>
          <w:ilvl w:val="0"/>
          <w:numId w:val="2"/>
        </w:numPr>
        <w:ind w:left="993" w:hanging="284"/>
        <w:jc w:val="both"/>
        <w:rPr>
          <w:rFonts w:ascii="Times New Roman" w:hAnsi="Times New Roman"/>
          <w:sz w:val="24"/>
          <w:szCs w:val="24"/>
        </w:rPr>
      </w:pPr>
      <w:r>
        <w:rPr>
          <w:rFonts w:ascii="Times New Roman" w:hAnsi="Times New Roman"/>
          <w:sz w:val="24"/>
          <w:szCs w:val="24"/>
        </w:rPr>
        <w:lastRenderedPageBreak/>
        <w:t>świadectwo ukończenia szkoły podstawowej z wyróżnieniem,</w:t>
      </w:r>
    </w:p>
    <w:p w:rsidR="001E2562" w:rsidRDefault="001E2562" w:rsidP="007E6A7E">
      <w:pPr>
        <w:numPr>
          <w:ilvl w:val="0"/>
          <w:numId w:val="2"/>
        </w:numPr>
        <w:ind w:left="993" w:hanging="284"/>
        <w:jc w:val="both"/>
        <w:rPr>
          <w:rFonts w:ascii="Times New Roman" w:hAnsi="Times New Roman"/>
          <w:sz w:val="24"/>
          <w:szCs w:val="24"/>
        </w:rPr>
      </w:pPr>
      <w:r>
        <w:rPr>
          <w:rFonts w:ascii="Times New Roman" w:hAnsi="Times New Roman"/>
          <w:sz w:val="24"/>
          <w:szCs w:val="24"/>
        </w:rPr>
        <w:t>szczególne osiągnięcia wymienione na świadectwie ukończenia szkoły podstawowej:</w:t>
      </w:r>
    </w:p>
    <w:p w:rsidR="001E2562" w:rsidRDefault="001E2562" w:rsidP="007E6A7E">
      <w:pPr>
        <w:numPr>
          <w:ilvl w:val="0"/>
          <w:numId w:val="3"/>
        </w:numPr>
        <w:ind w:left="1134" w:hanging="283"/>
        <w:jc w:val="both"/>
        <w:rPr>
          <w:rFonts w:ascii="Times New Roman" w:hAnsi="Times New Roman"/>
          <w:sz w:val="24"/>
          <w:szCs w:val="24"/>
        </w:rPr>
      </w:pPr>
      <w:r>
        <w:rPr>
          <w:rFonts w:ascii="Times New Roman" w:hAnsi="Times New Roman"/>
          <w:sz w:val="24"/>
          <w:szCs w:val="24"/>
        </w:rPr>
        <w:t>uzyskanie wysokiego miejsca nagrodzonego lub uhonorowanego zwycięskim tytułem w zawodach wiedzy, artystycz</w:t>
      </w:r>
      <w:r w:rsidR="00BF6C7B">
        <w:rPr>
          <w:rFonts w:ascii="Times New Roman" w:hAnsi="Times New Roman"/>
          <w:sz w:val="24"/>
          <w:szCs w:val="24"/>
        </w:rPr>
        <w:t>nych i sportowych</w:t>
      </w:r>
      <w:r>
        <w:rPr>
          <w:rFonts w:ascii="Times New Roman" w:hAnsi="Times New Roman"/>
          <w:sz w:val="24"/>
          <w:szCs w:val="24"/>
        </w:rPr>
        <w:t>,</w:t>
      </w:r>
    </w:p>
    <w:p w:rsidR="001E2562" w:rsidRDefault="001E2562" w:rsidP="007E6A7E">
      <w:pPr>
        <w:numPr>
          <w:ilvl w:val="0"/>
          <w:numId w:val="3"/>
        </w:numPr>
        <w:ind w:left="1134" w:hanging="283"/>
        <w:jc w:val="both"/>
        <w:rPr>
          <w:rFonts w:ascii="Times New Roman" w:hAnsi="Times New Roman"/>
          <w:sz w:val="24"/>
          <w:szCs w:val="24"/>
        </w:rPr>
      </w:pPr>
      <w:r>
        <w:rPr>
          <w:rFonts w:ascii="Times New Roman" w:hAnsi="Times New Roman"/>
          <w:sz w:val="24"/>
          <w:szCs w:val="24"/>
        </w:rPr>
        <w:t>osiągnięcia w zakresie aktywności społecznej, w tym na rzecz środowiska szkolnego, w szcz</w:t>
      </w:r>
      <w:r w:rsidR="007E6A7E">
        <w:rPr>
          <w:rFonts w:ascii="Times New Roman" w:hAnsi="Times New Roman"/>
          <w:sz w:val="24"/>
          <w:szCs w:val="24"/>
        </w:rPr>
        <w:t>ególności w formie wolontariatu,</w:t>
      </w:r>
    </w:p>
    <w:p w:rsidR="007E6A7E" w:rsidRPr="00F201CA" w:rsidRDefault="007E6A7E" w:rsidP="007E6A7E">
      <w:pPr>
        <w:numPr>
          <w:ilvl w:val="0"/>
          <w:numId w:val="2"/>
        </w:numPr>
        <w:ind w:left="993" w:hanging="284"/>
        <w:jc w:val="both"/>
        <w:rPr>
          <w:rFonts w:ascii="Times New Roman" w:hAnsi="Times New Roman"/>
          <w:sz w:val="24"/>
          <w:szCs w:val="24"/>
        </w:rPr>
      </w:pPr>
      <w:r>
        <w:rPr>
          <w:rFonts w:ascii="Times New Roman" w:hAnsi="Times New Roman"/>
          <w:sz w:val="24"/>
          <w:szCs w:val="24"/>
        </w:rPr>
        <w:t xml:space="preserve">kryteria uchwalone przez Radę Miasta Częstochowy. </w:t>
      </w:r>
    </w:p>
    <w:p w:rsidR="001E2562" w:rsidRDefault="001E2562" w:rsidP="007E6A7E">
      <w:pPr>
        <w:numPr>
          <w:ilvl w:val="0"/>
          <w:numId w:val="5"/>
        </w:numPr>
        <w:jc w:val="both"/>
        <w:rPr>
          <w:rFonts w:ascii="Times New Roman" w:hAnsi="Times New Roman"/>
          <w:sz w:val="24"/>
          <w:szCs w:val="24"/>
        </w:rPr>
      </w:pPr>
      <w:r>
        <w:rPr>
          <w:rFonts w:ascii="Times New Roman" w:hAnsi="Times New Roman"/>
          <w:sz w:val="24"/>
          <w:szCs w:val="24"/>
        </w:rPr>
        <w:t>W przypadku równorzędnych wyników uzyskanych na pierwszym etapie postępowania rekrutacyjnego, na drugim etapie postępowania rekrutacyjnego są brane pod uwagę łącznie kryteria, o których mowa w art. 20c ust.2 Ustawy:</w:t>
      </w:r>
    </w:p>
    <w:p w:rsidR="001E2562" w:rsidRDefault="001E2562" w:rsidP="007E6A7E">
      <w:pPr>
        <w:numPr>
          <w:ilvl w:val="0"/>
          <w:numId w:val="4"/>
        </w:numPr>
        <w:ind w:hanging="11"/>
        <w:jc w:val="both"/>
        <w:rPr>
          <w:rFonts w:ascii="Times New Roman" w:hAnsi="Times New Roman"/>
          <w:sz w:val="24"/>
          <w:szCs w:val="24"/>
        </w:rPr>
      </w:pPr>
      <w:r>
        <w:rPr>
          <w:rFonts w:ascii="Times New Roman" w:hAnsi="Times New Roman"/>
          <w:sz w:val="24"/>
          <w:szCs w:val="24"/>
        </w:rPr>
        <w:t>wielodzietność rodziny kandydata,</w:t>
      </w:r>
    </w:p>
    <w:p w:rsidR="001E2562" w:rsidRDefault="001E2562" w:rsidP="007E6A7E">
      <w:pPr>
        <w:numPr>
          <w:ilvl w:val="0"/>
          <w:numId w:val="4"/>
        </w:numPr>
        <w:ind w:left="851" w:hanging="142"/>
        <w:jc w:val="both"/>
        <w:rPr>
          <w:rFonts w:ascii="Times New Roman" w:hAnsi="Times New Roman"/>
          <w:sz w:val="24"/>
          <w:szCs w:val="24"/>
        </w:rPr>
      </w:pPr>
      <w:r>
        <w:rPr>
          <w:rFonts w:ascii="Times New Roman" w:hAnsi="Times New Roman"/>
          <w:sz w:val="24"/>
          <w:szCs w:val="24"/>
        </w:rPr>
        <w:t>niepełnosprawność kandydata,</w:t>
      </w:r>
    </w:p>
    <w:p w:rsidR="001E2562" w:rsidRDefault="001E2562" w:rsidP="007E6A7E">
      <w:pPr>
        <w:numPr>
          <w:ilvl w:val="0"/>
          <w:numId w:val="4"/>
        </w:numPr>
        <w:ind w:left="851" w:hanging="142"/>
        <w:jc w:val="both"/>
        <w:rPr>
          <w:rFonts w:ascii="Times New Roman" w:hAnsi="Times New Roman"/>
          <w:sz w:val="24"/>
          <w:szCs w:val="24"/>
        </w:rPr>
      </w:pPr>
      <w:r>
        <w:rPr>
          <w:rFonts w:ascii="Times New Roman" w:hAnsi="Times New Roman"/>
          <w:sz w:val="24"/>
          <w:szCs w:val="24"/>
        </w:rPr>
        <w:t>niepełnosprawność jednego z rodziców kandydata,</w:t>
      </w:r>
    </w:p>
    <w:p w:rsidR="001E2562" w:rsidRDefault="001E2562" w:rsidP="007E6A7E">
      <w:pPr>
        <w:numPr>
          <w:ilvl w:val="0"/>
          <w:numId w:val="4"/>
        </w:numPr>
        <w:ind w:left="851" w:hanging="142"/>
        <w:jc w:val="both"/>
        <w:rPr>
          <w:rFonts w:ascii="Times New Roman" w:hAnsi="Times New Roman"/>
          <w:sz w:val="24"/>
          <w:szCs w:val="24"/>
        </w:rPr>
      </w:pPr>
      <w:r>
        <w:rPr>
          <w:rFonts w:ascii="Times New Roman" w:hAnsi="Times New Roman"/>
          <w:sz w:val="24"/>
          <w:szCs w:val="24"/>
        </w:rPr>
        <w:t>niepełnosprawność obojga rodziców kandydata,</w:t>
      </w:r>
    </w:p>
    <w:p w:rsidR="001E2562" w:rsidRDefault="001E2562" w:rsidP="007E6A7E">
      <w:pPr>
        <w:numPr>
          <w:ilvl w:val="0"/>
          <w:numId w:val="4"/>
        </w:numPr>
        <w:ind w:left="851" w:hanging="142"/>
        <w:jc w:val="both"/>
        <w:rPr>
          <w:rFonts w:ascii="Times New Roman" w:hAnsi="Times New Roman"/>
          <w:sz w:val="24"/>
          <w:szCs w:val="24"/>
        </w:rPr>
      </w:pPr>
      <w:r>
        <w:rPr>
          <w:rFonts w:ascii="Times New Roman" w:hAnsi="Times New Roman"/>
          <w:sz w:val="24"/>
          <w:szCs w:val="24"/>
        </w:rPr>
        <w:t>niepełnosprawność rodzeństwa kandydata,</w:t>
      </w:r>
    </w:p>
    <w:p w:rsidR="001E2562" w:rsidRDefault="001E2562" w:rsidP="007E6A7E">
      <w:pPr>
        <w:numPr>
          <w:ilvl w:val="0"/>
          <w:numId w:val="4"/>
        </w:numPr>
        <w:ind w:left="851" w:hanging="142"/>
        <w:jc w:val="both"/>
        <w:rPr>
          <w:rFonts w:ascii="Times New Roman" w:hAnsi="Times New Roman"/>
          <w:sz w:val="24"/>
          <w:szCs w:val="24"/>
        </w:rPr>
      </w:pPr>
      <w:r>
        <w:rPr>
          <w:rFonts w:ascii="Times New Roman" w:hAnsi="Times New Roman"/>
          <w:sz w:val="24"/>
          <w:szCs w:val="24"/>
        </w:rPr>
        <w:t>samotne wychowywanie kandydata w rodzinie,</w:t>
      </w:r>
    </w:p>
    <w:p w:rsidR="001E2562" w:rsidRPr="00511CC5" w:rsidRDefault="001E2562" w:rsidP="007E6A7E">
      <w:pPr>
        <w:numPr>
          <w:ilvl w:val="0"/>
          <w:numId w:val="4"/>
        </w:numPr>
        <w:ind w:left="851" w:hanging="142"/>
        <w:jc w:val="both"/>
        <w:rPr>
          <w:rFonts w:ascii="Times New Roman" w:hAnsi="Times New Roman"/>
          <w:sz w:val="24"/>
          <w:szCs w:val="24"/>
        </w:rPr>
      </w:pPr>
      <w:r>
        <w:rPr>
          <w:rFonts w:ascii="Times New Roman" w:hAnsi="Times New Roman"/>
          <w:sz w:val="24"/>
          <w:szCs w:val="24"/>
        </w:rPr>
        <w:t>objęcie kandydata pieczą zastępczą.</w:t>
      </w:r>
    </w:p>
    <w:p w:rsidR="001E2562" w:rsidRDefault="001E2562" w:rsidP="007E6A7E">
      <w:pPr>
        <w:pStyle w:val="Akapitzlist"/>
        <w:numPr>
          <w:ilvl w:val="0"/>
          <w:numId w:val="5"/>
        </w:numPr>
        <w:jc w:val="both"/>
        <w:rPr>
          <w:rFonts w:ascii="Times New Roman" w:hAnsi="Times New Roman"/>
          <w:sz w:val="24"/>
          <w:szCs w:val="24"/>
        </w:rPr>
      </w:pPr>
      <w:r>
        <w:rPr>
          <w:rFonts w:ascii="Times New Roman" w:hAnsi="Times New Roman"/>
          <w:sz w:val="24"/>
          <w:szCs w:val="24"/>
        </w:rPr>
        <w:t>Kryteria, o których mowa w ust. 7, mają jednakową wartość.</w:t>
      </w:r>
    </w:p>
    <w:p w:rsidR="001E2562" w:rsidRDefault="001E2562" w:rsidP="007E6A7E">
      <w:pPr>
        <w:numPr>
          <w:ilvl w:val="0"/>
          <w:numId w:val="5"/>
        </w:numPr>
        <w:jc w:val="both"/>
        <w:rPr>
          <w:rFonts w:ascii="Times New Roman" w:hAnsi="Times New Roman"/>
          <w:sz w:val="24"/>
          <w:szCs w:val="24"/>
        </w:rPr>
      </w:pPr>
      <w:r>
        <w:rPr>
          <w:rFonts w:ascii="Times New Roman" w:hAnsi="Times New Roman"/>
          <w:sz w:val="24"/>
          <w:szCs w:val="24"/>
        </w:rPr>
        <w:t>Jeżeli gimnazjum nadal dysponuje wolnymi miejscami dyrektor szkoły w uzgodnieniu z prezydentem miasta wyznacza termin przeprowadzenia postępowania uzupełniającego (postępowanie uzupełniające powinno zakończyć się do końca sierpnia roku szkolnego poprzedzającego rok szkolny, na który jest przeprowadzane postępowanie rekrutacyjne).</w:t>
      </w:r>
    </w:p>
    <w:p w:rsidR="001E2562" w:rsidRDefault="001E2562" w:rsidP="001E2562">
      <w:pPr>
        <w:pStyle w:val="Akapitzlist"/>
        <w:ind w:left="0"/>
        <w:rPr>
          <w:rFonts w:ascii="Times New Roman" w:hAnsi="Times New Roman"/>
          <w:sz w:val="24"/>
          <w:szCs w:val="24"/>
        </w:rPr>
      </w:pPr>
    </w:p>
    <w:p w:rsidR="001E2562" w:rsidRDefault="001E2562" w:rsidP="001E2562">
      <w:pPr>
        <w:pStyle w:val="Akapitzlist"/>
        <w:numPr>
          <w:ilvl w:val="0"/>
          <w:numId w:val="6"/>
        </w:numPr>
        <w:rPr>
          <w:rFonts w:ascii="Times New Roman" w:hAnsi="Times New Roman"/>
          <w:b/>
          <w:sz w:val="24"/>
          <w:szCs w:val="24"/>
        </w:rPr>
      </w:pPr>
      <w:r>
        <w:rPr>
          <w:rFonts w:ascii="Times New Roman" w:hAnsi="Times New Roman"/>
          <w:b/>
          <w:sz w:val="24"/>
          <w:szCs w:val="24"/>
        </w:rPr>
        <w:t>Zasady przyznawania punktów za oceny uzyskane w szkole podstawowej    i szczególne osiągnięcia ucznia:</w:t>
      </w:r>
    </w:p>
    <w:p w:rsidR="001E2562" w:rsidRDefault="001E2562" w:rsidP="001E2562">
      <w:pPr>
        <w:pStyle w:val="Akapitzlist"/>
        <w:ind w:left="0"/>
        <w:rPr>
          <w:rFonts w:ascii="Times New Roman" w:hAnsi="Times New Roman"/>
          <w:sz w:val="24"/>
          <w:szCs w:val="24"/>
        </w:rPr>
      </w:pPr>
    </w:p>
    <w:p w:rsidR="001E2562" w:rsidRDefault="001E2562" w:rsidP="00B96C52">
      <w:pPr>
        <w:pStyle w:val="Akapitzlist"/>
        <w:numPr>
          <w:ilvl w:val="0"/>
          <w:numId w:val="9"/>
        </w:numPr>
        <w:jc w:val="both"/>
        <w:rPr>
          <w:rFonts w:ascii="Times New Roman" w:hAnsi="Times New Roman"/>
          <w:sz w:val="24"/>
          <w:szCs w:val="24"/>
        </w:rPr>
      </w:pPr>
      <w:r w:rsidRPr="00127E15">
        <w:rPr>
          <w:rFonts w:ascii="Times New Roman" w:hAnsi="Times New Roman"/>
          <w:sz w:val="24"/>
          <w:szCs w:val="24"/>
        </w:rPr>
        <w:t xml:space="preserve">W przypadku przeliczania na punkty wyników sprawdzianu, o którym mowa w art. 20h ust. 6 pkt 1 i art. 20i ust. 2 pkt 1 ustawy, wynik przedstawiony w procentach </w:t>
      </w:r>
      <w:r w:rsidR="00B96C52">
        <w:rPr>
          <w:rFonts w:ascii="Times New Roman" w:hAnsi="Times New Roman"/>
          <w:sz w:val="24"/>
          <w:szCs w:val="24"/>
        </w:rPr>
        <w:br/>
      </w:r>
      <w:r w:rsidRPr="00127E15">
        <w:rPr>
          <w:rFonts w:ascii="Times New Roman" w:hAnsi="Times New Roman"/>
          <w:sz w:val="24"/>
          <w:szCs w:val="24"/>
        </w:rPr>
        <w:t>z części pierwszej i wynik przedstawiony w procentach z części drugiej sprawdzianu mnoży się przez 0,2.</w:t>
      </w:r>
    </w:p>
    <w:p w:rsidR="00C209A8" w:rsidRDefault="00C209A8" w:rsidP="00B96C52">
      <w:pPr>
        <w:pStyle w:val="Akapitzlist"/>
        <w:numPr>
          <w:ilvl w:val="0"/>
          <w:numId w:val="9"/>
        </w:numPr>
        <w:jc w:val="both"/>
        <w:rPr>
          <w:rFonts w:ascii="Times New Roman" w:hAnsi="Times New Roman"/>
          <w:sz w:val="24"/>
          <w:szCs w:val="24"/>
        </w:rPr>
      </w:pPr>
      <w:r>
        <w:rPr>
          <w:rFonts w:ascii="Times New Roman" w:hAnsi="Times New Roman"/>
          <w:sz w:val="24"/>
          <w:szCs w:val="24"/>
        </w:rPr>
        <w:t>W przypadku przeliczania na punkty ocen z zajęć edukacyjnych: języka polskiego, języka angielskiego, matematyki i przyrody, wymienionych na świadectwie ukończenia szkoły podstawowej, za oceny wyrażone w stopniu:</w:t>
      </w:r>
    </w:p>
    <w:p w:rsidR="00C209A8" w:rsidRDefault="00C209A8" w:rsidP="00B96C52">
      <w:pPr>
        <w:pStyle w:val="Akapitzlist"/>
        <w:numPr>
          <w:ilvl w:val="0"/>
          <w:numId w:val="10"/>
        </w:numPr>
        <w:jc w:val="both"/>
        <w:rPr>
          <w:rFonts w:ascii="Times New Roman" w:hAnsi="Times New Roman"/>
          <w:sz w:val="24"/>
          <w:szCs w:val="24"/>
        </w:rPr>
      </w:pPr>
      <w:r>
        <w:rPr>
          <w:rFonts w:ascii="Times New Roman" w:hAnsi="Times New Roman"/>
          <w:sz w:val="24"/>
          <w:szCs w:val="24"/>
        </w:rPr>
        <w:t>celującym – przyznaje się po 20 punktów;</w:t>
      </w:r>
    </w:p>
    <w:p w:rsidR="00C209A8" w:rsidRDefault="00C209A8" w:rsidP="00B96C52">
      <w:pPr>
        <w:pStyle w:val="Akapitzlist"/>
        <w:numPr>
          <w:ilvl w:val="0"/>
          <w:numId w:val="10"/>
        </w:numPr>
        <w:jc w:val="both"/>
        <w:rPr>
          <w:rFonts w:ascii="Times New Roman" w:hAnsi="Times New Roman"/>
          <w:sz w:val="24"/>
          <w:szCs w:val="24"/>
        </w:rPr>
      </w:pPr>
      <w:r>
        <w:rPr>
          <w:rFonts w:ascii="Times New Roman" w:hAnsi="Times New Roman"/>
          <w:sz w:val="24"/>
          <w:szCs w:val="24"/>
        </w:rPr>
        <w:t>bardzo dobrym – przyznaje się po 16 punktów;</w:t>
      </w:r>
    </w:p>
    <w:p w:rsidR="00C209A8" w:rsidRDefault="00C209A8" w:rsidP="00B96C52">
      <w:pPr>
        <w:pStyle w:val="Akapitzlist"/>
        <w:numPr>
          <w:ilvl w:val="0"/>
          <w:numId w:val="10"/>
        </w:numPr>
        <w:jc w:val="both"/>
        <w:rPr>
          <w:rFonts w:ascii="Times New Roman" w:hAnsi="Times New Roman"/>
          <w:sz w:val="24"/>
          <w:szCs w:val="24"/>
        </w:rPr>
      </w:pPr>
      <w:r>
        <w:rPr>
          <w:rFonts w:ascii="Times New Roman" w:hAnsi="Times New Roman"/>
          <w:sz w:val="24"/>
          <w:szCs w:val="24"/>
        </w:rPr>
        <w:t>dobrym – przyznaje się po 12 punktów;</w:t>
      </w:r>
    </w:p>
    <w:p w:rsidR="00C209A8" w:rsidRDefault="00C209A8" w:rsidP="00B96C52">
      <w:pPr>
        <w:pStyle w:val="Akapitzlist"/>
        <w:numPr>
          <w:ilvl w:val="0"/>
          <w:numId w:val="10"/>
        </w:numPr>
        <w:jc w:val="both"/>
        <w:rPr>
          <w:rFonts w:ascii="Times New Roman" w:hAnsi="Times New Roman"/>
          <w:sz w:val="24"/>
          <w:szCs w:val="24"/>
        </w:rPr>
      </w:pPr>
      <w:r>
        <w:rPr>
          <w:rFonts w:ascii="Times New Roman" w:hAnsi="Times New Roman"/>
          <w:sz w:val="24"/>
          <w:szCs w:val="24"/>
        </w:rPr>
        <w:t>dostatecznym – przyznaje się po 8 punktów;</w:t>
      </w:r>
    </w:p>
    <w:p w:rsidR="00923F13" w:rsidRPr="001B66C2" w:rsidRDefault="00C209A8" w:rsidP="00B96C52">
      <w:pPr>
        <w:pStyle w:val="Akapitzlist"/>
        <w:numPr>
          <w:ilvl w:val="0"/>
          <w:numId w:val="10"/>
        </w:numPr>
        <w:jc w:val="both"/>
        <w:rPr>
          <w:rFonts w:ascii="Times New Roman" w:hAnsi="Times New Roman"/>
          <w:sz w:val="24"/>
          <w:szCs w:val="24"/>
        </w:rPr>
      </w:pPr>
      <w:r>
        <w:rPr>
          <w:rFonts w:ascii="Times New Roman" w:hAnsi="Times New Roman"/>
          <w:sz w:val="24"/>
          <w:szCs w:val="24"/>
        </w:rPr>
        <w:t>dopuszczającym – przyznaje się po 2 punkty.</w:t>
      </w:r>
    </w:p>
    <w:p w:rsidR="001E2562" w:rsidRPr="00127E15" w:rsidRDefault="001E2562" w:rsidP="00B96C52">
      <w:pPr>
        <w:pStyle w:val="Akapitzlist"/>
        <w:numPr>
          <w:ilvl w:val="0"/>
          <w:numId w:val="9"/>
        </w:numPr>
        <w:jc w:val="both"/>
        <w:rPr>
          <w:rFonts w:ascii="Times New Roman" w:hAnsi="Times New Roman"/>
          <w:sz w:val="24"/>
          <w:szCs w:val="24"/>
        </w:rPr>
      </w:pPr>
      <w:r w:rsidRPr="00127E15">
        <w:rPr>
          <w:rFonts w:ascii="Times New Roman" w:hAnsi="Times New Roman"/>
          <w:sz w:val="24"/>
          <w:szCs w:val="24"/>
        </w:rPr>
        <w:t>Za świadectwo ukończenia szkoły podstawowej z wyróżnieniem przyznaje się 5 punktów.</w:t>
      </w:r>
    </w:p>
    <w:p w:rsidR="001E2562" w:rsidRPr="00127E15" w:rsidRDefault="001E2562" w:rsidP="00B96C52">
      <w:pPr>
        <w:pStyle w:val="Akapitzlist"/>
        <w:numPr>
          <w:ilvl w:val="0"/>
          <w:numId w:val="9"/>
        </w:numPr>
        <w:jc w:val="both"/>
        <w:rPr>
          <w:rFonts w:ascii="Times New Roman" w:hAnsi="Times New Roman"/>
          <w:sz w:val="24"/>
          <w:szCs w:val="24"/>
        </w:rPr>
      </w:pPr>
      <w:r w:rsidRPr="00127E15">
        <w:rPr>
          <w:rFonts w:ascii="Times New Roman" w:hAnsi="Times New Roman"/>
          <w:sz w:val="24"/>
          <w:szCs w:val="24"/>
        </w:rPr>
        <w:lastRenderedPageBreak/>
        <w:t>W przypadku przeliczania na punkty kryterium, o którym mowa w art. 20f ust. 2 pkt 4 lit. a, art. 20h ust. 6 pkt 5 lit. a, art. 20i ust. 2 pkt 4 lit. a i art. 20j ust. 2 pkt 5 lit. a ustawy, za:</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1) uzyskanie w zawodach wiedzy będących konkursem o zasięgu ponadwojewódzkim organizowanym przez kuratorów oświaty na podstawie zawartych porozumień:</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a) tytułu finalisty konkursu przedmiotowego – przyznaje się 10 punktów,</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b) tytułu laureata konkursu tematycznego lub interdyscyplinarnego – przyznaje się 7 punktów,</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c) tytułu finalisty konkursu tematycznego lub interdyscyplinarnego – przyznaje się 5 punktów;</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2) uzyskanie w zawodach wiedzy będących konkursem o zasięgu międzynarodowym lub ogólnopolskim albo turniejem o zasięgu ogólnopolskim, przeprowadzanymi zgodnie z przepisami wydanymi na podstawie art. 32a ust. 4 i art. 22 ust. 2 pkt 8 ustawy:</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a) tytułu finalisty konkursu z przedmiotu lub przedmiotów artystycznych objętych ramowym planem nauczania szkoły artystycznej – przyznaje się 10 punktów,</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b) tytułu laureata turnieju z przedmiotu lub przedmiotów artystycznych nieobjętych ramowym planem nauczania szkoły artystycznej – przyznaje się 4 punkty,</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c) tytułu finalisty turnieju z przedmiotu lub przedmiotów artystycznych nieobjętych ramowym planem nauczania szkoły artystycznej – przyznaje się 3 punkty;</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3) uzyskanie w zawodach wiedzy będących konkursem o zasięgu wojewódzkim organizowanym przez kuratora oświaty:</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a) dwóch lub więcej tytułów finalisty konkursu przedmiotowego – przyznaje się 10 punktów,</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b) dwóch lub więcej tytułów laureata konkursu tematycznego lub interdyscyplinarnego – przyznaje się 7 punktów,</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c) dwóch lub więcej tytułów finalisty konkursu tematycznego lub interdyscyplinarnego – przyznaje się 5 punktów,﻿</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d) tytułu finalisty konkursu przedmiotowego – przyznaje się 7 punktów,</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e) tytułu laureata konkursu tematycznego lub interdyscyplinarnego – przyznaje się 5 punktów,</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f) tytułu finalisty konkursu tematycznego lub interdyscyplinarnego – przyznaje się 3 punkty;</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4) uzyskanie w zawodach wiedzy będących konkursem albo turniejem, o zasięgu ponadwojewódzkim lub wojewódzkim, przeprowadzanymi zgodnie z przepisami wydanymi na podstawie art. 32a ust. 4 i art. 22 ust. 2 pkt 8 ustawy:</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a) dwóch lub więcej tytułów finalisty konkursu z przedmiotu lub przedmiotów artystycznych objętych ramowym</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planem nauczania szkoły artystycznej – przyznaje się 10 punktów,</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b) dwóch lub więcej tytułów laureata turnieju z przedmiotu lub przedmiotów artystycznych nieobjętych ramowym planem nauczania szkoły artystycznej – przyznaje się 7 punktów,</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lastRenderedPageBreak/>
        <w:t>c) dwóch lub więcej tytułów finalisty turnieju z przedmiotu lub przedmiotów artystycznych nieobjętych ramowym planem nauczania szkoły artystycznej – przyznaje się 5 punktów,</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d) tytułu finalisty konkursu z przedmiotu lub przedmiotów artystycznych objętych ramowym planem nauczania szkoły artystycznej – przyznaje się 7 punktów,</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e) tytułu laureata turnieju z przedmiotu lub przedmiotów artystycznych nieobjętych ramowym planem nauczania szkoły artystycznej – przyznaje się 3 punkty,</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f) tytułu finalisty turnieju z przedmiotu lub przedmiotów artystycznych nieobjętych ramowym planem nauczania szkoły artystycznej – przyznaje się 2 punkty;</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5) uzyskanie wysokiego miejsca w zawodach wiedzy innych niż wymienione w pkt 1–4, artystycznych lub sportowych, organizowanych przez kuratora oświaty lub inne podmioty działające na terenie szkoły, na szczeblu:</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a) międzynarodowym – przyznaje się 4 punkty,</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b) krajowym – przyznaje się 3 punkty,</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c) wojewódzkim – przyznaje się 2 punkty,</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d) powiatowym – przyznaje się 1 punkt.</w:t>
      </w:r>
    </w:p>
    <w:p w:rsidR="001E2562" w:rsidRPr="00127E15" w:rsidRDefault="001E2562" w:rsidP="00B96C52">
      <w:pPr>
        <w:pStyle w:val="Akapitzlist"/>
        <w:numPr>
          <w:ilvl w:val="0"/>
          <w:numId w:val="9"/>
        </w:numPr>
        <w:jc w:val="both"/>
        <w:rPr>
          <w:rFonts w:ascii="Times New Roman" w:hAnsi="Times New Roman"/>
          <w:sz w:val="24"/>
          <w:szCs w:val="24"/>
        </w:rPr>
      </w:pPr>
      <w:r w:rsidRPr="00127E15">
        <w:rPr>
          <w:rFonts w:ascii="Times New Roman" w:hAnsi="Times New Roman"/>
          <w:sz w:val="24"/>
          <w:szCs w:val="24"/>
        </w:rPr>
        <w:t>W przypadku, gdy kandydat ma więcej niż jedno szczególne osiągnięcie w zawodach wiedzy, artystycznych i spo</w:t>
      </w:r>
      <w:r w:rsidR="001B66C2">
        <w:rPr>
          <w:rFonts w:ascii="Times New Roman" w:hAnsi="Times New Roman"/>
          <w:sz w:val="24"/>
          <w:szCs w:val="24"/>
        </w:rPr>
        <w:t>rtowych, o których mowa w pkt. 4</w:t>
      </w:r>
      <w:r w:rsidRPr="00127E15">
        <w:rPr>
          <w:rFonts w:ascii="Times New Roman" w:hAnsi="Times New Roman"/>
          <w:sz w:val="24"/>
          <w:szCs w:val="24"/>
        </w:rPr>
        <w:t>, wymienione na świadectwie ukończenia szkoły podstawowej, maksymalna liczba punktów możliwych do uzyskania za wszystkie osiągnięcia wynosi 13 punktów.</w:t>
      </w:r>
    </w:p>
    <w:p w:rsidR="001E2562" w:rsidRPr="00127E15" w:rsidRDefault="001E2562" w:rsidP="00B96C52">
      <w:pPr>
        <w:pStyle w:val="Akapitzlist"/>
        <w:numPr>
          <w:ilvl w:val="0"/>
          <w:numId w:val="9"/>
        </w:numPr>
        <w:jc w:val="both"/>
        <w:rPr>
          <w:rFonts w:ascii="Times New Roman" w:hAnsi="Times New Roman"/>
          <w:sz w:val="24"/>
          <w:szCs w:val="24"/>
        </w:rPr>
      </w:pPr>
      <w:r w:rsidRPr="00127E15">
        <w:rPr>
          <w:rFonts w:ascii="Times New Roman" w:hAnsi="Times New Roman"/>
          <w:sz w:val="24"/>
          <w:szCs w:val="24"/>
        </w:rPr>
        <w:t>W przypadku przeliczania na punkty kryterium za osiągnięcia w zakresie aktywności społecznej, w tym na rzecz środowiska szkolnego, w szczególności w formie wolontariatu, o których mowa w art. 20f ust. 2 pkt 4 lit. b, art. 20h ust. 6 pkt 5 lit. b, art. 20i ust. 2 pkt 4 lit. b i art. 20j ust. 2 pkt 5 lit. b ustawy, przyznaje się 2 punkty.</w:t>
      </w:r>
    </w:p>
    <w:p w:rsidR="001E2562" w:rsidRPr="00127E15" w:rsidRDefault="001E2562" w:rsidP="00B96C52">
      <w:pPr>
        <w:pStyle w:val="Akapitzlist"/>
        <w:numPr>
          <w:ilvl w:val="0"/>
          <w:numId w:val="9"/>
        </w:numPr>
        <w:jc w:val="both"/>
        <w:rPr>
          <w:rFonts w:ascii="Times New Roman" w:hAnsi="Times New Roman"/>
          <w:sz w:val="24"/>
          <w:szCs w:val="24"/>
        </w:rPr>
      </w:pPr>
      <w:r w:rsidRPr="00127E15">
        <w:rPr>
          <w:rFonts w:ascii="Times New Roman" w:hAnsi="Times New Roman"/>
          <w:sz w:val="24"/>
          <w:szCs w:val="24"/>
        </w:rPr>
        <w:t xml:space="preserve">W przypadku osób zwolnionych z obowiązku przystąpienia do sprawdzianu, na podstawie art. 44zw ust. 2 i art. 44zz ust. 2 ustawy, przelicza się na punkty oceny </w:t>
      </w:r>
      <w:r w:rsidR="00B96C52">
        <w:rPr>
          <w:rFonts w:ascii="Times New Roman" w:hAnsi="Times New Roman"/>
          <w:sz w:val="24"/>
          <w:szCs w:val="24"/>
        </w:rPr>
        <w:br/>
      </w:r>
      <w:r w:rsidRPr="00127E15">
        <w:rPr>
          <w:rFonts w:ascii="Times New Roman" w:hAnsi="Times New Roman"/>
          <w:sz w:val="24"/>
          <w:szCs w:val="24"/>
        </w:rPr>
        <w:t>z języka polskiego, matematyki i języka obcego nowożytnego, wymienione na świadectwie ukończenia szkoły podstawowej, przy czym za uzyskanie:</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1) z języka polskiego i matematyki oceny wyrażonej w stopniu:</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a) celującym – przyznaje się po 20 punktów,</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b) bardzo dobrym – przyznaje się po 16 punktów,</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c) dobrym – przyznaje się po 12 punktów,</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d) dostatecznym – przyznaje się po 8 punktów,</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e) dopuszczającym – przyznaje się po 2 punkty</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 oraz liczbę punktów uzyskaną po zsumowaniu punktów z tych zajęć edukacyjnych dzieli się przez 2;</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2) z języka obcego nowożytnego oceny wyrażonej w stopniu:</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a) celującym – przyznaje się 20 punktów,</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b) bardzo dobrym – przyznaje się 16 punktów,</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c) dobrym – przyznaje się 12 punktów,</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d) dostatecznym – przyznaje się 8 punktów,</w:t>
      </w:r>
    </w:p>
    <w:p w:rsidR="001E2562" w:rsidRPr="00127E15" w:rsidRDefault="001E2562" w:rsidP="00B96C52">
      <w:pPr>
        <w:pStyle w:val="Akapitzlist"/>
        <w:jc w:val="both"/>
        <w:rPr>
          <w:rFonts w:ascii="Times New Roman" w:hAnsi="Times New Roman"/>
          <w:sz w:val="24"/>
          <w:szCs w:val="24"/>
        </w:rPr>
      </w:pPr>
      <w:r w:rsidRPr="00127E15">
        <w:rPr>
          <w:rFonts w:ascii="Times New Roman" w:hAnsi="Times New Roman"/>
          <w:sz w:val="24"/>
          <w:szCs w:val="24"/>
        </w:rPr>
        <w:t>e) dopuszczającym – przyznaje się 2 punkty.</w:t>
      </w:r>
    </w:p>
    <w:p w:rsidR="001E2562" w:rsidRPr="00127E15" w:rsidRDefault="001E2562" w:rsidP="00B96C52">
      <w:pPr>
        <w:pStyle w:val="Akapitzlist"/>
        <w:numPr>
          <w:ilvl w:val="0"/>
          <w:numId w:val="9"/>
        </w:numPr>
        <w:jc w:val="both"/>
        <w:rPr>
          <w:rFonts w:ascii="Times New Roman" w:hAnsi="Times New Roman"/>
          <w:sz w:val="24"/>
          <w:szCs w:val="24"/>
        </w:rPr>
      </w:pPr>
      <w:r w:rsidRPr="00127E15">
        <w:rPr>
          <w:rFonts w:ascii="Times New Roman" w:hAnsi="Times New Roman"/>
          <w:sz w:val="24"/>
          <w:szCs w:val="24"/>
        </w:rPr>
        <w:t xml:space="preserve">W przypadku osób zwolnionych z obowiązku przystąpienia do danej części sprawdzianu, na podstawie art. 44zw ust. 2 i art. 44zz ust. 2 ustawy, przelicza się na </w:t>
      </w:r>
      <w:r w:rsidRPr="00127E15">
        <w:rPr>
          <w:rFonts w:ascii="Times New Roman" w:hAnsi="Times New Roman"/>
          <w:sz w:val="24"/>
          <w:szCs w:val="24"/>
        </w:rPr>
        <w:lastRenderedPageBreak/>
        <w:t>punkty, w sposób określony w ust. 1, oceny wymienione na świadectwie ukończenia szkoły podstawowej z zajęć edukacyjnych, z których jest przeprowadzana część sprawdzianu, której dotyczy zwolnienie.</w:t>
      </w:r>
    </w:p>
    <w:p w:rsidR="001E2562" w:rsidRDefault="00B37825" w:rsidP="00B96C52">
      <w:pPr>
        <w:pStyle w:val="Akapitzlist"/>
        <w:numPr>
          <w:ilvl w:val="0"/>
          <w:numId w:val="9"/>
        </w:numPr>
        <w:jc w:val="both"/>
        <w:rPr>
          <w:rFonts w:ascii="Times New Roman" w:hAnsi="Times New Roman"/>
          <w:sz w:val="24"/>
          <w:szCs w:val="24"/>
        </w:rPr>
      </w:pPr>
      <w:r>
        <w:rPr>
          <w:rFonts w:ascii="Times New Roman" w:hAnsi="Times New Roman"/>
          <w:sz w:val="24"/>
          <w:szCs w:val="24"/>
        </w:rPr>
        <w:t xml:space="preserve">W </w:t>
      </w:r>
      <w:r w:rsidR="001B66C2">
        <w:rPr>
          <w:rFonts w:ascii="Times New Roman" w:hAnsi="Times New Roman"/>
          <w:sz w:val="24"/>
          <w:szCs w:val="24"/>
        </w:rPr>
        <w:t>postępowaniu rekrutacyjnym</w:t>
      </w:r>
      <w:r w:rsidR="001E2562">
        <w:rPr>
          <w:rFonts w:ascii="Times New Roman" w:hAnsi="Times New Roman"/>
          <w:sz w:val="24"/>
          <w:szCs w:val="24"/>
        </w:rPr>
        <w:t>, brane są pod uwagę następ</w:t>
      </w:r>
      <w:r w:rsidR="001B66C2">
        <w:rPr>
          <w:rFonts w:ascii="Times New Roman" w:hAnsi="Times New Roman"/>
          <w:sz w:val="24"/>
          <w:szCs w:val="24"/>
        </w:rPr>
        <w:t>ujące kryteria, uchwalone przez Radę Miasta Częstochowy</w:t>
      </w:r>
      <w:r w:rsidR="001E2562">
        <w:rPr>
          <w:rFonts w:ascii="Times New Roman" w:hAnsi="Times New Roman"/>
          <w:sz w:val="24"/>
          <w:szCs w:val="24"/>
        </w:rPr>
        <w:t>:</w:t>
      </w:r>
    </w:p>
    <w:p w:rsidR="001E2562" w:rsidRDefault="001E2562" w:rsidP="001E2562">
      <w:pPr>
        <w:pStyle w:val="Akapitzlist"/>
        <w:ind w:left="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5528"/>
        <w:gridCol w:w="1990"/>
        <w:gridCol w:w="1124"/>
      </w:tblGrid>
      <w:tr w:rsidR="001E2562" w:rsidRPr="001E2562" w:rsidTr="001E2562">
        <w:tc>
          <w:tcPr>
            <w:tcW w:w="646" w:type="dxa"/>
            <w:shd w:val="clear" w:color="auto" w:fill="auto"/>
          </w:tcPr>
          <w:p w:rsidR="001E2562" w:rsidRPr="001E2562" w:rsidRDefault="001E2562" w:rsidP="001E2562">
            <w:pPr>
              <w:pStyle w:val="Akapitzlist"/>
              <w:ind w:left="0"/>
              <w:rPr>
                <w:rFonts w:ascii="Times New Roman" w:hAnsi="Times New Roman"/>
                <w:sz w:val="24"/>
                <w:szCs w:val="24"/>
                <w:lang w:eastAsia="pl-PL"/>
              </w:rPr>
            </w:pPr>
            <w:r w:rsidRPr="001E2562">
              <w:rPr>
                <w:rFonts w:ascii="Times New Roman" w:eastAsia="SimSun" w:hAnsi="Times New Roman"/>
                <w:b/>
                <w:bCs/>
                <w:sz w:val="24"/>
                <w:szCs w:val="24"/>
                <w:lang w:eastAsia="zh-CN"/>
              </w:rPr>
              <w:t>LP.</w:t>
            </w:r>
          </w:p>
        </w:tc>
        <w:tc>
          <w:tcPr>
            <w:tcW w:w="5528" w:type="dxa"/>
            <w:shd w:val="clear" w:color="auto" w:fill="auto"/>
          </w:tcPr>
          <w:p w:rsidR="001E2562" w:rsidRPr="001E2562" w:rsidRDefault="001E2562" w:rsidP="001E2562">
            <w:pPr>
              <w:pStyle w:val="Akapitzlist"/>
              <w:ind w:left="0"/>
              <w:rPr>
                <w:rFonts w:ascii="Times New Roman" w:hAnsi="Times New Roman"/>
                <w:b/>
                <w:bCs/>
                <w:sz w:val="24"/>
                <w:szCs w:val="24"/>
                <w:lang w:eastAsia="pl-PL"/>
              </w:rPr>
            </w:pPr>
            <w:r w:rsidRPr="001E2562">
              <w:rPr>
                <w:rFonts w:ascii="Times New Roman" w:eastAsia="SimSun" w:hAnsi="Times New Roman"/>
                <w:b/>
                <w:bCs/>
                <w:sz w:val="24"/>
                <w:szCs w:val="24"/>
                <w:lang w:eastAsia="zh-CN"/>
              </w:rPr>
              <w:t>Nazwa kryterium</w:t>
            </w:r>
          </w:p>
        </w:tc>
        <w:tc>
          <w:tcPr>
            <w:tcW w:w="1990" w:type="dxa"/>
            <w:shd w:val="clear" w:color="auto" w:fill="auto"/>
          </w:tcPr>
          <w:p w:rsidR="001E2562" w:rsidRPr="001E2562" w:rsidRDefault="001E2562" w:rsidP="001E2562">
            <w:pPr>
              <w:autoSpaceDE w:val="0"/>
              <w:autoSpaceDN w:val="0"/>
              <w:adjustRightInd w:val="0"/>
              <w:spacing w:line="240" w:lineRule="auto"/>
              <w:rPr>
                <w:rFonts w:ascii="Times New Roman" w:eastAsia="SimSun" w:hAnsi="Times New Roman"/>
                <w:b/>
                <w:bCs/>
                <w:sz w:val="24"/>
                <w:szCs w:val="24"/>
                <w:lang w:eastAsia="zh-CN"/>
              </w:rPr>
            </w:pPr>
            <w:r w:rsidRPr="001E2562">
              <w:rPr>
                <w:rFonts w:ascii="Times New Roman" w:eastAsia="SimSun" w:hAnsi="Times New Roman"/>
                <w:b/>
                <w:bCs/>
                <w:sz w:val="24"/>
                <w:szCs w:val="24"/>
                <w:lang w:eastAsia="zh-CN"/>
              </w:rPr>
              <w:t>Sposób</w:t>
            </w:r>
          </w:p>
          <w:p w:rsidR="001E2562" w:rsidRPr="001E2562" w:rsidRDefault="001E2562" w:rsidP="001E2562">
            <w:pPr>
              <w:pStyle w:val="Akapitzlist"/>
              <w:ind w:left="0"/>
              <w:rPr>
                <w:rFonts w:ascii="Times New Roman" w:hAnsi="Times New Roman"/>
                <w:b/>
                <w:bCs/>
                <w:sz w:val="24"/>
                <w:szCs w:val="24"/>
                <w:lang w:eastAsia="pl-PL"/>
              </w:rPr>
            </w:pPr>
            <w:r w:rsidRPr="001E2562">
              <w:rPr>
                <w:rFonts w:ascii="Times New Roman" w:eastAsia="SimSun" w:hAnsi="Times New Roman"/>
                <w:b/>
                <w:bCs/>
                <w:sz w:val="24"/>
                <w:szCs w:val="24"/>
                <w:lang w:eastAsia="zh-CN"/>
              </w:rPr>
              <w:t>dokumentowania</w:t>
            </w:r>
          </w:p>
        </w:tc>
        <w:tc>
          <w:tcPr>
            <w:tcW w:w="1124" w:type="dxa"/>
            <w:shd w:val="clear" w:color="auto" w:fill="auto"/>
          </w:tcPr>
          <w:p w:rsidR="001E2562" w:rsidRPr="001E2562" w:rsidRDefault="001E2562" w:rsidP="001E2562">
            <w:pPr>
              <w:autoSpaceDE w:val="0"/>
              <w:autoSpaceDN w:val="0"/>
              <w:adjustRightInd w:val="0"/>
              <w:spacing w:line="240" w:lineRule="auto"/>
              <w:rPr>
                <w:rFonts w:ascii="Times New Roman" w:eastAsia="SimSun" w:hAnsi="Times New Roman"/>
                <w:b/>
                <w:bCs/>
                <w:sz w:val="24"/>
                <w:szCs w:val="24"/>
                <w:lang w:eastAsia="zh-CN"/>
              </w:rPr>
            </w:pPr>
            <w:r w:rsidRPr="001E2562">
              <w:rPr>
                <w:rFonts w:ascii="Times New Roman" w:eastAsia="SimSun" w:hAnsi="Times New Roman"/>
                <w:b/>
                <w:bCs/>
                <w:sz w:val="24"/>
                <w:szCs w:val="24"/>
                <w:lang w:eastAsia="zh-CN"/>
              </w:rPr>
              <w:t>Liczba</w:t>
            </w:r>
          </w:p>
          <w:p w:rsidR="001E2562" w:rsidRPr="001E2562" w:rsidRDefault="001E2562" w:rsidP="001E2562">
            <w:pPr>
              <w:pStyle w:val="Akapitzlist"/>
              <w:ind w:left="0"/>
              <w:rPr>
                <w:rFonts w:ascii="Times New Roman" w:hAnsi="Times New Roman"/>
                <w:sz w:val="24"/>
                <w:szCs w:val="24"/>
                <w:lang w:eastAsia="pl-PL"/>
              </w:rPr>
            </w:pPr>
            <w:r w:rsidRPr="001E2562">
              <w:rPr>
                <w:rFonts w:ascii="Times New Roman" w:eastAsia="SimSun" w:hAnsi="Times New Roman"/>
                <w:b/>
                <w:bCs/>
                <w:sz w:val="24"/>
                <w:szCs w:val="24"/>
                <w:lang w:eastAsia="zh-CN"/>
              </w:rPr>
              <w:t>punktów</w:t>
            </w:r>
          </w:p>
        </w:tc>
      </w:tr>
      <w:tr w:rsidR="001E2562" w:rsidRPr="001E2562" w:rsidTr="001E2562">
        <w:tc>
          <w:tcPr>
            <w:tcW w:w="646" w:type="dxa"/>
            <w:shd w:val="clear" w:color="auto" w:fill="auto"/>
          </w:tcPr>
          <w:p w:rsidR="001E2562" w:rsidRPr="001E2562" w:rsidRDefault="001E2562" w:rsidP="001E2562">
            <w:pPr>
              <w:autoSpaceDE w:val="0"/>
              <w:autoSpaceDN w:val="0"/>
              <w:adjustRightInd w:val="0"/>
              <w:jc w:val="center"/>
              <w:rPr>
                <w:rFonts w:ascii="Times New Roman" w:hAnsi="Times New Roman"/>
                <w:sz w:val="24"/>
                <w:szCs w:val="24"/>
                <w:lang w:eastAsia="pl-PL"/>
              </w:rPr>
            </w:pPr>
            <w:r w:rsidRPr="001E2562">
              <w:rPr>
                <w:rFonts w:ascii="Times New Roman" w:hAnsi="Times New Roman"/>
                <w:sz w:val="24"/>
                <w:szCs w:val="24"/>
                <w:lang w:eastAsia="pl-PL"/>
              </w:rPr>
              <w:t>1.</w:t>
            </w:r>
          </w:p>
        </w:tc>
        <w:tc>
          <w:tcPr>
            <w:tcW w:w="5528" w:type="dxa"/>
            <w:shd w:val="clear" w:color="auto" w:fill="auto"/>
          </w:tcPr>
          <w:p w:rsidR="001E2562" w:rsidRPr="001E2562" w:rsidRDefault="001E2562" w:rsidP="001E2562">
            <w:pPr>
              <w:autoSpaceDE w:val="0"/>
              <w:autoSpaceDN w:val="0"/>
              <w:adjustRightInd w:val="0"/>
              <w:spacing w:line="240" w:lineRule="auto"/>
              <w:rPr>
                <w:rFonts w:ascii="Times New Roman" w:eastAsia="SimSun" w:hAnsi="Times New Roman"/>
                <w:sz w:val="24"/>
                <w:szCs w:val="24"/>
                <w:lang w:eastAsia="zh-CN"/>
              </w:rPr>
            </w:pPr>
            <w:r w:rsidRPr="001E2562">
              <w:rPr>
                <w:rFonts w:ascii="Times New Roman" w:eastAsia="SimSun" w:hAnsi="Times New Roman"/>
                <w:sz w:val="24"/>
                <w:szCs w:val="24"/>
                <w:lang w:eastAsia="zh-CN"/>
              </w:rPr>
              <w:t>Kandydat, którego rodzeństwo realizuje obowiązek szkolny w gimnazjum, do</w:t>
            </w:r>
          </w:p>
          <w:p w:rsidR="001E2562" w:rsidRPr="001E2562" w:rsidRDefault="001E2562" w:rsidP="001E2562">
            <w:pPr>
              <w:autoSpaceDE w:val="0"/>
              <w:autoSpaceDN w:val="0"/>
              <w:adjustRightInd w:val="0"/>
              <w:rPr>
                <w:rFonts w:ascii="Times New Roman" w:hAnsi="Times New Roman"/>
                <w:sz w:val="24"/>
                <w:szCs w:val="24"/>
                <w:lang w:eastAsia="pl-PL"/>
              </w:rPr>
            </w:pPr>
            <w:r w:rsidRPr="001E2562">
              <w:rPr>
                <w:rFonts w:ascii="Times New Roman" w:eastAsia="SimSun" w:hAnsi="Times New Roman"/>
                <w:sz w:val="24"/>
                <w:szCs w:val="24"/>
                <w:lang w:eastAsia="zh-CN"/>
              </w:rPr>
              <w:t>którego ubiega się o przyjęcie.</w:t>
            </w:r>
          </w:p>
        </w:tc>
        <w:tc>
          <w:tcPr>
            <w:tcW w:w="1990" w:type="dxa"/>
            <w:shd w:val="clear" w:color="auto" w:fill="auto"/>
          </w:tcPr>
          <w:p w:rsidR="001E2562" w:rsidRPr="001E2562" w:rsidRDefault="001E2562" w:rsidP="001E2562">
            <w:pPr>
              <w:autoSpaceDE w:val="0"/>
              <w:autoSpaceDN w:val="0"/>
              <w:adjustRightInd w:val="0"/>
              <w:spacing w:line="240" w:lineRule="auto"/>
              <w:rPr>
                <w:rFonts w:ascii="Times New Roman" w:eastAsia="SimSun" w:hAnsi="Times New Roman"/>
                <w:sz w:val="24"/>
                <w:szCs w:val="24"/>
                <w:lang w:eastAsia="zh-CN"/>
              </w:rPr>
            </w:pPr>
            <w:r w:rsidRPr="001E2562">
              <w:rPr>
                <w:rFonts w:ascii="Times New Roman" w:eastAsia="SimSun" w:hAnsi="Times New Roman"/>
                <w:sz w:val="24"/>
                <w:szCs w:val="24"/>
                <w:lang w:eastAsia="zh-CN"/>
              </w:rPr>
              <w:t>oświadczenie</w:t>
            </w:r>
          </w:p>
          <w:p w:rsidR="001E2562" w:rsidRPr="001E2562" w:rsidRDefault="001E2562" w:rsidP="001E2562">
            <w:pPr>
              <w:autoSpaceDE w:val="0"/>
              <w:autoSpaceDN w:val="0"/>
              <w:adjustRightInd w:val="0"/>
              <w:rPr>
                <w:rFonts w:ascii="Times New Roman" w:hAnsi="Times New Roman"/>
                <w:sz w:val="24"/>
                <w:szCs w:val="24"/>
                <w:lang w:eastAsia="pl-PL"/>
              </w:rPr>
            </w:pPr>
            <w:r w:rsidRPr="001E2562">
              <w:rPr>
                <w:rFonts w:ascii="Times New Roman" w:eastAsia="SimSun" w:hAnsi="Times New Roman"/>
                <w:sz w:val="24"/>
                <w:szCs w:val="24"/>
                <w:lang w:eastAsia="zh-CN"/>
              </w:rPr>
              <w:t>na wniosku</w:t>
            </w:r>
          </w:p>
        </w:tc>
        <w:tc>
          <w:tcPr>
            <w:tcW w:w="1124" w:type="dxa"/>
            <w:shd w:val="clear" w:color="auto" w:fill="auto"/>
          </w:tcPr>
          <w:p w:rsidR="001E2562" w:rsidRPr="001E2562" w:rsidRDefault="001E2562" w:rsidP="001E2562">
            <w:pPr>
              <w:autoSpaceDE w:val="0"/>
              <w:autoSpaceDN w:val="0"/>
              <w:adjustRightInd w:val="0"/>
              <w:jc w:val="center"/>
              <w:rPr>
                <w:rFonts w:ascii="Times New Roman" w:hAnsi="Times New Roman"/>
                <w:sz w:val="24"/>
                <w:szCs w:val="24"/>
                <w:lang w:eastAsia="pl-PL"/>
              </w:rPr>
            </w:pPr>
            <w:r w:rsidRPr="001E2562">
              <w:rPr>
                <w:rFonts w:ascii="Times New Roman" w:hAnsi="Times New Roman"/>
                <w:sz w:val="24"/>
                <w:szCs w:val="24"/>
                <w:lang w:eastAsia="pl-PL"/>
              </w:rPr>
              <w:t>16</w:t>
            </w:r>
          </w:p>
        </w:tc>
      </w:tr>
      <w:tr w:rsidR="001E2562" w:rsidRPr="001E2562" w:rsidTr="001E2562">
        <w:tc>
          <w:tcPr>
            <w:tcW w:w="646" w:type="dxa"/>
            <w:shd w:val="clear" w:color="auto" w:fill="auto"/>
          </w:tcPr>
          <w:p w:rsidR="001E2562" w:rsidRPr="001E2562" w:rsidRDefault="001E2562" w:rsidP="001E2562">
            <w:pPr>
              <w:autoSpaceDE w:val="0"/>
              <w:autoSpaceDN w:val="0"/>
              <w:adjustRightInd w:val="0"/>
              <w:jc w:val="center"/>
              <w:rPr>
                <w:rFonts w:ascii="Times New Roman" w:hAnsi="Times New Roman"/>
                <w:sz w:val="24"/>
                <w:szCs w:val="24"/>
                <w:lang w:eastAsia="pl-PL"/>
              </w:rPr>
            </w:pPr>
            <w:r w:rsidRPr="001E2562">
              <w:rPr>
                <w:rFonts w:ascii="Times New Roman" w:hAnsi="Times New Roman"/>
                <w:sz w:val="24"/>
                <w:szCs w:val="24"/>
                <w:lang w:eastAsia="pl-PL"/>
              </w:rPr>
              <w:t>2.</w:t>
            </w:r>
          </w:p>
        </w:tc>
        <w:tc>
          <w:tcPr>
            <w:tcW w:w="5528" w:type="dxa"/>
            <w:shd w:val="clear" w:color="auto" w:fill="auto"/>
          </w:tcPr>
          <w:p w:rsidR="001E2562" w:rsidRPr="001E2562" w:rsidRDefault="001E2562" w:rsidP="001E2562">
            <w:pPr>
              <w:autoSpaceDE w:val="0"/>
              <w:autoSpaceDN w:val="0"/>
              <w:adjustRightInd w:val="0"/>
              <w:spacing w:line="240" w:lineRule="auto"/>
              <w:rPr>
                <w:rFonts w:ascii="Times New Roman" w:eastAsia="SimSun" w:hAnsi="Times New Roman"/>
                <w:sz w:val="24"/>
                <w:szCs w:val="24"/>
                <w:lang w:eastAsia="zh-CN"/>
              </w:rPr>
            </w:pPr>
            <w:r w:rsidRPr="001E2562">
              <w:rPr>
                <w:rFonts w:ascii="Times New Roman" w:eastAsia="SimSun" w:hAnsi="Times New Roman"/>
                <w:sz w:val="24"/>
                <w:szCs w:val="24"/>
                <w:lang w:eastAsia="zh-CN"/>
              </w:rPr>
              <w:t>Kandydat, którego miejsce pracy jednego z rodziców (opiekunów prawnych)</w:t>
            </w:r>
          </w:p>
          <w:p w:rsidR="001E2562" w:rsidRPr="001E2562" w:rsidRDefault="001E2562" w:rsidP="001E2562">
            <w:pPr>
              <w:autoSpaceDE w:val="0"/>
              <w:autoSpaceDN w:val="0"/>
              <w:adjustRightInd w:val="0"/>
              <w:rPr>
                <w:rFonts w:ascii="Times New Roman" w:hAnsi="Times New Roman"/>
                <w:sz w:val="24"/>
                <w:szCs w:val="24"/>
                <w:lang w:eastAsia="pl-PL"/>
              </w:rPr>
            </w:pPr>
            <w:r w:rsidRPr="001E2562">
              <w:rPr>
                <w:rFonts w:ascii="Times New Roman" w:eastAsia="SimSun" w:hAnsi="Times New Roman"/>
                <w:sz w:val="24"/>
                <w:szCs w:val="24"/>
                <w:lang w:eastAsia="zh-CN"/>
              </w:rPr>
              <w:t>znajduje się w pobliżu gimnazjum, do którego ubiega się o przyjęcie.</w:t>
            </w:r>
          </w:p>
        </w:tc>
        <w:tc>
          <w:tcPr>
            <w:tcW w:w="1990" w:type="dxa"/>
            <w:shd w:val="clear" w:color="auto" w:fill="auto"/>
          </w:tcPr>
          <w:p w:rsidR="001E2562" w:rsidRPr="001E2562" w:rsidRDefault="001E2562" w:rsidP="001E2562">
            <w:pPr>
              <w:autoSpaceDE w:val="0"/>
              <w:autoSpaceDN w:val="0"/>
              <w:adjustRightInd w:val="0"/>
              <w:spacing w:line="240" w:lineRule="auto"/>
              <w:rPr>
                <w:rFonts w:ascii="Times New Roman" w:eastAsia="SimSun" w:hAnsi="Times New Roman"/>
                <w:sz w:val="24"/>
                <w:szCs w:val="24"/>
                <w:lang w:eastAsia="zh-CN"/>
              </w:rPr>
            </w:pPr>
            <w:r w:rsidRPr="001E2562">
              <w:rPr>
                <w:rFonts w:ascii="Times New Roman" w:eastAsia="SimSun" w:hAnsi="Times New Roman"/>
                <w:sz w:val="24"/>
                <w:szCs w:val="24"/>
                <w:lang w:eastAsia="zh-CN"/>
              </w:rPr>
              <w:t>oświadczenie</w:t>
            </w:r>
          </w:p>
          <w:p w:rsidR="001E2562" w:rsidRPr="001E2562" w:rsidRDefault="001E2562" w:rsidP="001E2562">
            <w:pPr>
              <w:autoSpaceDE w:val="0"/>
              <w:autoSpaceDN w:val="0"/>
              <w:adjustRightInd w:val="0"/>
              <w:rPr>
                <w:rFonts w:ascii="Times New Roman" w:hAnsi="Times New Roman"/>
                <w:sz w:val="24"/>
                <w:szCs w:val="24"/>
                <w:lang w:eastAsia="pl-PL"/>
              </w:rPr>
            </w:pPr>
            <w:r w:rsidRPr="001E2562">
              <w:rPr>
                <w:rFonts w:ascii="Times New Roman" w:eastAsia="SimSun" w:hAnsi="Times New Roman"/>
                <w:sz w:val="24"/>
                <w:szCs w:val="24"/>
                <w:lang w:eastAsia="zh-CN"/>
              </w:rPr>
              <w:t>na wniosku</w:t>
            </w:r>
          </w:p>
        </w:tc>
        <w:tc>
          <w:tcPr>
            <w:tcW w:w="1124" w:type="dxa"/>
            <w:shd w:val="clear" w:color="auto" w:fill="auto"/>
          </w:tcPr>
          <w:p w:rsidR="001E2562" w:rsidRPr="001E2562" w:rsidRDefault="001E2562" w:rsidP="001E2562">
            <w:pPr>
              <w:autoSpaceDE w:val="0"/>
              <w:autoSpaceDN w:val="0"/>
              <w:adjustRightInd w:val="0"/>
              <w:jc w:val="center"/>
              <w:rPr>
                <w:rFonts w:ascii="Times New Roman" w:hAnsi="Times New Roman"/>
                <w:sz w:val="24"/>
                <w:szCs w:val="24"/>
                <w:lang w:eastAsia="pl-PL"/>
              </w:rPr>
            </w:pPr>
            <w:r w:rsidRPr="001E2562">
              <w:rPr>
                <w:rFonts w:ascii="Times New Roman" w:hAnsi="Times New Roman"/>
                <w:sz w:val="24"/>
                <w:szCs w:val="24"/>
                <w:lang w:eastAsia="pl-PL"/>
              </w:rPr>
              <w:t>8</w:t>
            </w:r>
          </w:p>
        </w:tc>
      </w:tr>
      <w:tr w:rsidR="001E2562" w:rsidRPr="001E2562" w:rsidTr="001E2562">
        <w:tc>
          <w:tcPr>
            <w:tcW w:w="646" w:type="dxa"/>
            <w:shd w:val="clear" w:color="auto" w:fill="auto"/>
          </w:tcPr>
          <w:p w:rsidR="001E2562" w:rsidRPr="001E2562" w:rsidRDefault="001E2562" w:rsidP="001E2562">
            <w:pPr>
              <w:autoSpaceDE w:val="0"/>
              <w:autoSpaceDN w:val="0"/>
              <w:adjustRightInd w:val="0"/>
              <w:jc w:val="center"/>
              <w:rPr>
                <w:rFonts w:ascii="Times New Roman" w:hAnsi="Times New Roman"/>
                <w:sz w:val="24"/>
                <w:szCs w:val="24"/>
                <w:lang w:eastAsia="pl-PL"/>
              </w:rPr>
            </w:pPr>
            <w:r w:rsidRPr="001E2562">
              <w:rPr>
                <w:rFonts w:ascii="Times New Roman" w:hAnsi="Times New Roman"/>
                <w:sz w:val="24"/>
                <w:szCs w:val="24"/>
                <w:lang w:eastAsia="pl-PL"/>
              </w:rPr>
              <w:t>3.</w:t>
            </w:r>
          </w:p>
        </w:tc>
        <w:tc>
          <w:tcPr>
            <w:tcW w:w="5528" w:type="dxa"/>
            <w:shd w:val="clear" w:color="auto" w:fill="auto"/>
          </w:tcPr>
          <w:p w:rsidR="001E2562" w:rsidRPr="001E2562" w:rsidRDefault="001E2562" w:rsidP="001E2562">
            <w:pPr>
              <w:autoSpaceDE w:val="0"/>
              <w:autoSpaceDN w:val="0"/>
              <w:adjustRightInd w:val="0"/>
              <w:spacing w:line="240" w:lineRule="auto"/>
              <w:rPr>
                <w:rFonts w:ascii="Times New Roman" w:eastAsia="SimSun" w:hAnsi="Times New Roman"/>
                <w:sz w:val="24"/>
                <w:szCs w:val="24"/>
                <w:lang w:eastAsia="zh-CN"/>
              </w:rPr>
            </w:pPr>
            <w:r w:rsidRPr="001E2562">
              <w:rPr>
                <w:rFonts w:ascii="Times New Roman" w:eastAsia="SimSun" w:hAnsi="Times New Roman"/>
                <w:sz w:val="24"/>
                <w:szCs w:val="24"/>
                <w:lang w:eastAsia="zh-CN"/>
              </w:rPr>
              <w:t xml:space="preserve">Kandydat, którego krewni wspierający rodziców </w:t>
            </w:r>
            <w:r w:rsidRPr="001E2562">
              <w:rPr>
                <w:rFonts w:ascii="Times New Roman" w:eastAsia="SimSun" w:hAnsi="Times New Roman"/>
                <w:sz w:val="24"/>
                <w:szCs w:val="24"/>
                <w:lang w:eastAsia="zh-CN"/>
              </w:rPr>
              <w:br/>
              <w:t>w zapewnieniu mu należytej</w:t>
            </w:r>
          </w:p>
          <w:p w:rsidR="001E2562" w:rsidRPr="001E2562" w:rsidRDefault="001E2562" w:rsidP="001E2562">
            <w:pPr>
              <w:autoSpaceDE w:val="0"/>
              <w:autoSpaceDN w:val="0"/>
              <w:adjustRightInd w:val="0"/>
              <w:rPr>
                <w:rFonts w:ascii="Times New Roman" w:hAnsi="Times New Roman"/>
                <w:sz w:val="24"/>
                <w:szCs w:val="24"/>
                <w:lang w:eastAsia="pl-PL"/>
              </w:rPr>
            </w:pPr>
            <w:r w:rsidRPr="001E2562">
              <w:rPr>
                <w:rFonts w:ascii="Times New Roman" w:eastAsia="SimSun" w:hAnsi="Times New Roman"/>
                <w:sz w:val="24"/>
                <w:szCs w:val="24"/>
                <w:lang w:eastAsia="zh-CN"/>
              </w:rPr>
              <w:t>opieki zamieszkują w obwodzie gimnazjum, do którego ubiega się o przyjęcie.</w:t>
            </w:r>
          </w:p>
        </w:tc>
        <w:tc>
          <w:tcPr>
            <w:tcW w:w="1990" w:type="dxa"/>
            <w:shd w:val="clear" w:color="auto" w:fill="auto"/>
          </w:tcPr>
          <w:p w:rsidR="001E2562" w:rsidRPr="001E2562" w:rsidRDefault="001E2562" w:rsidP="001E2562">
            <w:pPr>
              <w:autoSpaceDE w:val="0"/>
              <w:autoSpaceDN w:val="0"/>
              <w:adjustRightInd w:val="0"/>
              <w:spacing w:line="240" w:lineRule="auto"/>
              <w:rPr>
                <w:rFonts w:ascii="Times New Roman" w:eastAsia="SimSun" w:hAnsi="Times New Roman"/>
                <w:sz w:val="24"/>
                <w:szCs w:val="24"/>
                <w:lang w:eastAsia="zh-CN"/>
              </w:rPr>
            </w:pPr>
            <w:r w:rsidRPr="001E2562">
              <w:rPr>
                <w:rFonts w:ascii="Times New Roman" w:eastAsia="SimSun" w:hAnsi="Times New Roman"/>
                <w:sz w:val="24"/>
                <w:szCs w:val="24"/>
                <w:lang w:eastAsia="zh-CN"/>
              </w:rPr>
              <w:t>oświadczenie</w:t>
            </w:r>
          </w:p>
          <w:p w:rsidR="001E2562" w:rsidRPr="001E2562" w:rsidRDefault="001E2562" w:rsidP="001E2562">
            <w:pPr>
              <w:autoSpaceDE w:val="0"/>
              <w:autoSpaceDN w:val="0"/>
              <w:adjustRightInd w:val="0"/>
              <w:rPr>
                <w:rFonts w:ascii="Times New Roman" w:hAnsi="Times New Roman"/>
                <w:sz w:val="24"/>
                <w:szCs w:val="24"/>
                <w:lang w:eastAsia="pl-PL"/>
              </w:rPr>
            </w:pPr>
            <w:r w:rsidRPr="001E2562">
              <w:rPr>
                <w:rFonts w:ascii="Times New Roman" w:eastAsia="SimSun" w:hAnsi="Times New Roman"/>
                <w:sz w:val="24"/>
                <w:szCs w:val="24"/>
                <w:lang w:eastAsia="zh-CN"/>
              </w:rPr>
              <w:t>na wniosku</w:t>
            </w:r>
          </w:p>
        </w:tc>
        <w:tc>
          <w:tcPr>
            <w:tcW w:w="1124" w:type="dxa"/>
            <w:shd w:val="clear" w:color="auto" w:fill="auto"/>
          </w:tcPr>
          <w:p w:rsidR="001E2562" w:rsidRPr="001E2562" w:rsidRDefault="001E2562" w:rsidP="001E2562">
            <w:pPr>
              <w:autoSpaceDE w:val="0"/>
              <w:autoSpaceDN w:val="0"/>
              <w:adjustRightInd w:val="0"/>
              <w:jc w:val="center"/>
              <w:rPr>
                <w:rFonts w:ascii="Times New Roman" w:hAnsi="Times New Roman"/>
                <w:sz w:val="24"/>
                <w:szCs w:val="24"/>
                <w:lang w:eastAsia="pl-PL"/>
              </w:rPr>
            </w:pPr>
            <w:r w:rsidRPr="001E2562">
              <w:rPr>
                <w:rFonts w:ascii="Times New Roman" w:hAnsi="Times New Roman"/>
                <w:sz w:val="24"/>
                <w:szCs w:val="24"/>
                <w:lang w:eastAsia="pl-PL"/>
              </w:rPr>
              <w:t>4</w:t>
            </w:r>
          </w:p>
        </w:tc>
      </w:tr>
      <w:tr w:rsidR="001E2562" w:rsidRPr="001E2562" w:rsidTr="001E2562">
        <w:tc>
          <w:tcPr>
            <w:tcW w:w="646" w:type="dxa"/>
            <w:shd w:val="clear" w:color="auto" w:fill="auto"/>
          </w:tcPr>
          <w:p w:rsidR="001E2562" w:rsidRPr="001E2562" w:rsidRDefault="001E2562" w:rsidP="001E2562">
            <w:pPr>
              <w:autoSpaceDE w:val="0"/>
              <w:autoSpaceDN w:val="0"/>
              <w:adjustRightInd w:val="0"/>
              <w:jc w:val="center"/>
              <w:rPr>
                <w:rFonts w:ascii="Times New Roman" w:hAnsi="Times New Roman"/>
                <w:sz w:val="24"/>
                <w:szCs w:val="24"/>
                <w:lang w:eastAsia="pl-PL"/>
              </w:rPr>
            </w:pPr>
            <w:r w:rsidRPr="001E2562">
              <w:rPr>
                <w:rFonts w:ascii="Times New Roman" w:hAnsi="Times New Roman"/>
                <w:sz w:val="24"/>
                <w:szCs w:val="24"/>
                <w:lang w:eastAsia="pl-PL"/>
              </w:rPr>
              <w:t>4.</w:t>
            </w:r>
          </w:p>
        </w:tc>
        <w:tc>
          <w:tcPr>
            <w:tcW w:w="5528" w:type="dxa"/>
            <w:shd w:val="clear" w:color="auto" w:fill="auto"/>
          </w:tcPr>
          <w:p w:rsidR="001E2562" w:rsidRPr="001E2562" w:rsidRDefault="001E2562" w:rsidP="001E2562">
            <w:pPr>
              <w:rPr>
                <w:rFonts w:ascii="Times New Roman" w:hAnsi="Times New Roman"/>
                <w:sz w:val="24"/>
                <w:szCs w:val="24"/>
                <w:lang w:eastAsia="pl-PL"/>
              </w:rPr>
            </w:pPr>
            <w:r w:rsidRPr="001E2562">
              <w:rPr>
                <w:rFonts w:ascii="Times New Roman" w:eastAsia="SimSun" w:hAnsi="Times New Roman"/>
                <w:sz w:val="24"/>
                <w:szCs w:val="24"/>
                <w:lang w:eastAsia="zh-CN"/>
              </w:rPr>
              <w:t>Kandydat, który uczęszczał do najbliższej szkoły podstawowej.</w:t>
            </w:r>
          </w:p>
        </w:tc>
        <w:tc>
          <w:tcPr>
            <w:tcW w:w="1990" w:type="dxa"/>
            <w:shd w:val="clear" w:color="auto" w:fill="auto"/>
          </w:tcPr>
          <w:p w:rsidR="001E2562" w:rsidRPr="001E2562" w:rsidRDefault="001E2562" w:rsidP="001E2562">
            <w:pPr>
              <w:autoSpaceDE w:val="0"/>
              <w:autoSpaceDN w:val="0"/>
              <w:adjustRightInd w:val="0"/>
              <w:spacing w:line="240" w:lineRule="auto"/>
              <w:rPr>
                <w:rFonts w:ascii="Times New Roman" w:eastAsia="SimSun" w:hAnsi="Times New Roman"/>
                <w:sz w:val="24"/>
                <w:szCs w:val="24"/>
                <w:lang w:eastAsia="zh-CN"/>
              </w:rPr>
            </w:pPr>
            <w:r w:rsidRPr="001E2562">
              <w:rPr>
                <w:rFonts w:ascii="Times New Roman" w:eastAsia="SimSun" w:hAnsi="Times New Roman"/>
                <w:sz w:val="24"/>
                <w:szCs w:val="24"/>
                <w:lang w:eastAsia="zh-CN"/>
              </w:rPr>
              <w:t>oświadczenie</w:t>
            </w:r>
          </w:p>
          <w:p w:rsidR="001E2562" w:rsidRPr="001E2562" w:rsidRDefault="001E2562" w:rsidP="001E2562">
            <w:pPr>
              <w:rPr>
                <w:rFonts w:ascii="Times New Roman" w:hAnsi="Times New Roman"/>
                <w:sz w:val="24"/>
                <w:szCs w:val="24"/>
                <w:lang w:eastAsia="pl-PL"/>
              </w:rPr>
            </w:pPr>
            <w:r w:rsidRPr="001E2562">
              <w:rPr>
                <w:rFonts w:ascii="Times New Roman" w:eastAsia="SimSun" w:hAnsi="Times New Roman"/>
                <w:sz w:val="24"/>
                <w:szCs w:val="24"/>
                <w:lang w:eastAsia="zh-CN"/>
              </w:rPr>
              <w:t>na wniosku</w:t>
            </w:r>
          </w:p>
        </w:tc>
        <w:tc>
          <w:tcPr>
            <w:tcW w:w="1124" w:type="dxa"/>
            <w:shd w:val="clear" w:color="auto" w:fill="auto"/>
          </w:tcPr>
          <w:p w:rsidR="001E2562" w:rsidRPr="001E2562" w:rsidRDefault="001E2562" w:rsidP="001E2562">
            <w:pPr>
              <w:jc w:val="center"/>
              <w:rPr>
                <w:rFonts w:ascii="Times New Roman" w:hAnsi="Times New Roman"/>
                <w:sz w:val="24"/>
                <w:szCs w:val="24"/>
                <w:lang w:eastAsia="pl-PL"/>
              </w:rPr>
            </w:pPr>
            <w:r w:rsidRPr="001E2562">
              <w:rPr>
                <w:rFonts w:ascii="Times New Roman" w:hAnsi="Times New Roman"/>
                <w:sz w:val="24"/>
                <w:szCs w:val="24"/>
                <w:lang w:eastAsia="pl-PL"/>
              </w:rPr>
              <w:t>2</w:t>
            </w:r>
          </w:p>
        </w:tc>
      </w:tr>
    </w:tbl>
    <w:p w:rsidR="001E2562" w:rsidRDefault="001E2562" w:rsidP="001E2562">
      <w:pPr>
        <w:pStyle w:val="Akapitzlist"/>
        <w:ind w:left="0"/>
        <w:rPr>
          <w:rFonts w:ascii="Times New Roman" w:hAnsi="Times New Roman"/>
          <w:sz w:val="24"/>
          <w:szCs w:val="24"/>
        </w:rPr>
      </w:pPr>
    </w:p>
    <w:p w:rsidR="001E2562" w:rsidRDefault="001E2562" w:rsidP="001E2562">
      <w:pPr>
        <w:numPr>
          <w:ilvl w:val="0"/>
          <w:numId w:val="6"/>
        </w:numPr>
        <w:rPr>
          <w:rFonts w:ascii="Times New Roman" w:hAnsi="Times New Roman"/>
          <w:b/>
          <w:sz w:val="24"/>
          <w:szCs w:val="24"/>
        </w:rPr>
      </w:pPr>
      <w:r>
        <w:rPr>
          <w:rFonts w:ascii="Times New Roman" w:hAnsi="Times New Roman"/>
          <w:b/>
          <w:sz w:val="24"/>
          <w:szCs w:val="24"/>
        </w:rPr>
        <w:t>Wymagane dokumenty:</w:t>
      </w:r>
    </w:p>
    <w:p w:rsidR="001E2562" w:rsidRPr="00624412" w:rsidRDefault="001E2562" w:rsidP="001E2562">
      <w:pPr>
        <w:ind w:left="708"/>
        <w:rPr>
          <w:rFonts w:ascii="Times New Roman" w:hAnsi="Times New Roman"/>
          <w:b/>
          <w:sz w:val="24"/>
          <w:szCs w:val="24"/>
        </w:rPr>
      </w:pPr>
    </w:p>
    <w:p w:rsidR="001E2562" w:rsidRDefault="001E2562" w:rsidP="00B96C52">
      <w:pPr>
        <w:numPr>
          <w:ilvl w:val="0"/>
          <w:numId w:val="7"/>
        </w:numPr>
        <w:ind w:left="284" w:hanging="284"/>
        <w:jc w:val="both"/>
        <w:rPr>
          <w:rFonts w:ascii="Times New Roman" w:hAnsi="Times New Roman"/>
          <w:sz w:val="24"/>
          <w:szCs w:val="24"/>
        </w:rPr>
      </w:pPr>
      <w:r w:rsidRPr="00F81B86">
        <w:rPr>
          <w:rFonts w:ascii="Times New Roman" w:hAnsi="Times New Roman"/>
          <w:sz w:val="24"/>
          <w:szCs w:val="24"/>
        </w:rPr>
        <w:t xml:space="preserve">Rodzice uczniów </w:t>
      </w:r>
      <w:r>
        <w:rPr>
          <w:rFonts w:ascii="Times New Roman" w:hAnsi="Times New Roman"/>
          <w:sz w:val="24"/>
          <w:szCs w:val="24"/>
        </w:rPr>
        <w:t xml:space="preserve">ubiegających się o przyjęcie do gimnazjum składają w sekretariacie szkoły następujące </w:t>
      </w:r>
      <w:r w:rsidRPr="00624412">
        <w:rPr>
          <w:rFonts w:ascii="Times New Roman" w:hAnsi="Times New Roman"/>
          <w:sz w:val="24"/>
          <w:szCs w:val="24"/>
        </w:rPr>
        <w:t>dokumenty</w:t>
      </w:r>
      <w:r>
        <w:rPr>
          <w:rFonts w:ascii="Times New Roman" w:hAnsi="Times New Roman"/>
          <w:sz w:val="24"/>
          <w:szCs w:val="24"/>
        </w:rPr>
        <w:t>:</w:t>
      </w:r>
    </w:p>
    <w:p w:rsidR="001E2562" w:rsidRPr="000D1C85" w:rsidRDefault="001E2562" w:rsidP="00B96C52">
      <w:pPr>
        <w:pStyle w:val="Akapitzlist"/>
        <w:numPr>
          <w:ilvl w:val="0"/>
          <w:numId w:val="1"/>
        </w:numPr>
        <w:jc w:val="both"/>
        <w:rPr>
          <w:rFonts w:ascii="Times New Roman" w:hAnsi="Times New Roman"/>
          <w:sz w:val="24"/>
          <w:szCs w:val="24"/>
        </w:rPr>
      </w:pPr>
      <w:r>
        <w:rPr>
          <w:rFonts w:ascii="Times New Roman" w:hAnsi="Times New Roman"/>
          <w:sz w:val="24"/>
          <w:szCs w:val="24"/>
        </w:rPr>
        <w:t>ś</w:t>
      </w:r>
      <w:r w:rsidRPr="000D1C85">
        <w:rPr>
          <w:rFonts w:ascii="Times New Roman" w:hAnsi="Times New Roman"/>
          <w:sz w:val="24"/>
          <w:szCs w:val="24"/>
        </w:rPr>
        <w:t>wiadectwo ukończenia sześcioletniej  szkoły podstawowej</w:t>
      </w:r>
      <w:r>
        <w:rPr>
          <w:rFonts w:ascii="Times New Roman" w:hAnsi="Times New Roman"/>
          <w:sz w:val="24"/>
          <w:szCs w:val="24"/>
        </w:rPr>
        <w:t>,</w:t>
      </w:r>
    </w:p>
    <w:p w:rsidR="001E2562" w:rsidRPr="000D1C85" w:rsidRDefault="001E2562" w:rsidP="00B96C52">
      <w:pPr>
        <w:pStyle w:val="Akapitzlist"/>
        <w:numPr>
          <w:ilvl w:val="0"/>
          <w:numId w:val="1"/>
        </w:numPr>
        <w:jc w:val="both"/>
        <w:rPr>
          <w:rFonts w:ascii="Times New Roman" w:hAnsi="Times New Roman"/>
          <w:sz w:val="24"/>
          <w:szCs w:val="24"/>
        </w:rPr>
      </w:pPr>
      <w:r>
        <w:rPr>
          <w:rFonts w:ascii="Times New Roman" w:hAnsi="Times New Roman"/>
          <w:sz w:val="24"/>
          <w:szCs w:val="24"/>
        </w:rPr>
        <w:t>z</w:t>
      </w:r>
      <w:r w:rsidRPr="000D1C85">
        <w:rPr>
          <w:rFonts w:ascii="Times New Roman" w:hAnsi="Times New Roman"/>
          <w:sz w:val="24"/>
          <w:szCs w:val="24"/>
        </w:rPr>
        <w:t>aświadczenie o wynikach sprawdzianu przeprowadzonego w ostatnim roku nauki po szkole podstawowej</w:t>
      </w:r>
      <w:r>
        <w:rPr>
          <w:rFonts w:ascii="Times New Roman" w:hAnsi="Times New Roman"/>
          <w:sz w:val="24"/>
          <w:szCs w:val="24"/>
        </w:rPr>
        <w:t>,</w:t>
      </w:r>
    </w:p>
    <w:p w:rsidR="001E2562" w:rsidRPr="000D1C85" w:rsidRDefault="001E2562" w:rsidP="00B96C52">
      <w:pPr>
        <w:pStyle w:val="Akapitzlist"/>
        <w:numPr>
          <w:ilvl w:val="0"/>
          <w:numId w:val="1"/>
        </w:numPr>
        <w:jc w:val="both"/>
        <w:rPr>
          <w:rFonts w:ascii="Times New Roman" w:hAnsi="Times New Roman"/>
          <w:sz w:val="24"/>
          <w:szCs w:val="24"/>
        </w:rPr>
      </w:pPr>
      <w:r w:rsidRPr="000D1C85">
        <w:rPr>
          <w:rFonts w:ascii="Times New Roman" w:hAnsi="Times New Roman"/>
          <w:sz w:val="24"/>
          <w:szCs w:val="24"/>
        </w:rPr>
        <w:t>1 podpisane zdjęcie</w:t>
      </w:r>
      <w:r>
        <w:rPr>
          <w:rFonts w:ascii="Times New Roman" w:hAnsi="Times New Roman"/>
          <w:sz w:val="24"/>
          <w:szCs w:val="24"/>
        </w:rPr>
        <w:t>,</w:t>
      </w:r>
    </w:p>
    <w:p w:rsidR="001E2562" w:rsidRPr="000D1C85" w:rsidRDefault="001E2562" w:rsidP="00B96C52">
      <w:pPr>
        <w:pStyle w:val="Akapitzlist"/>
        <w:numPr>
          <w:ilvl w:val="0"/>
          <w:numId w:val="1"/>
        </w:numPr>
        <w:jc w:val="both"/>
        <w:rPr>
          <w:rFonts w:ascii="Times New Roman" w:hAnsi="Times New Roman"/>
          <w:sz w:val="24"/>
          <w:szCs w:val="24"/>
        </w:rPr>
      </w:pPr>
      <w:r>
        <w:rPr>
          <w:rFonts w:ascii="Times New Roman" w:hAnsi="Times New Roman"/>
          <w:sz w:val="24"/>
          <w:szCs w:val="24"/>
        </w:rPr>
        <w:t>k</w:t>
      </w:r>
      <w:r w:rsidRPr="000D1C85">
        <w:rPr>
          <w:rFonts w:ascii="Times New Roman" w:hAnsi="Times New Roman"/>
          <w:sz w:val="24"/>
          <w:szCs w:val="24"/>
        </w:rPr>
        <w:t>artę zdrowia (nie dotyczy absolwentów Szkoły Podstawowej nr 52 w Częstochowie)</w:t>
      </w:r>
      <w:r>
        <w:rPr>
          <w:rFonts w:ascii="Times New Roman" w:hAnsi="Times New Roman"/>
          <w:sz w:val="24"/>
          <w:szCs w:val="24"/>
        </w:rPr>
        <w:t>,</w:t>
      </w:r>
    </w:p>
    <w:p w:rsidR="001E2562" w:rsidRPr="000D1C85" w:rsidRDefault="001E2562" w:rsidP="00B96C52">
      <w:pPr>
        <w:pStyle w:val="Akapitzlist"/>
        <w:numPr>
          <w:ilvl w:val="0"/>
          <w:numId w:val="1"/>
        </w:numPr>
        <w:jc w:val="both"/>
        <w:rPr>
          <w:rFonts w:ascii="Times New Roman" w:hAnsi="Times New Roman"/>
          <w:sz w:val="24"/>
          <w:szCs w:val="24"/>
        </w:rPr>
      </w:pPr>
      <w:r>
        <w:rPr>
          <w:rFonts w:ascii="Times New Roman" w:hAnsi="Times New Roman"/>
          <w:sz w:val="24"/>
          <w:szCs w:val="24"/>
        </w:rPr>
        <w:t>k</w:t>
      </w:r>
      <w:r w:rsidRPr="000D1C85">
        <w:rPr>
          <w:rFonts w:ascii="Times New Roman" w:hAnsi="Times New Roman"/>
          <w:sz w:val="24"/>
          <w:szCs w:val="24"/>
        </w:rPr>
        <w:t>artę zgłoszenia – dotyczy ucznia z obwodu szkolnego</w:t>
      </w:r>
      <w:r>
        <w:rPr>
          <w:rFonts w:ascii="Times New Roman" w:hAnsi="Times New Roman"/>
          <w:sz w:val="24"/>
          <w:szCs w:val="24"/>
        </w:rPr>
        <w:t>,</w:t>
      </w:r>
    </w:p>
    <w:p w:rsidR="001E2562" w:rsidRPr="000C4F8F" w:rsidRDefault="001E2562" w:rsidP="00B96C52">
      <w:pPr>
        <w:pStyle w:val="Akapitzlist"/>
        <w:numPr>
          <w:ilvl w:val="0"/>
          <w:numId w:val="1"/>
        </w:numPr>
        <w:jc w:val="both"/>
        <w:rPr>
          <w:rFonts w:ascii="Times New Roman" w:hAnsi="Times New Roman"/>
          <w:sz w:val="24"/>
          <w:szCs w:val="24"/>
        </w:rPr>
      </w:pPr>
      <w:r>
        <w:rPr>
          <w:rFonts w:ascii="Times New Roman" w:hAnsi="Times New Roman"/>
          <w:sz w:val="24"/>
          <w:szCs w:val="24"/>
        </w:rPr>
        <w:t>w</w:t>
      </w:r>
      <w:r w:rsidRPr="000D1C85">
        <w:rPr>
          <w:rFonts w:ascii="Times New Roman" w:hAnsi="Times New Roman"/>
          <w:sz w:val="24"/>
          <w:szCs w:val="24"/>
        </w:rPr>
        <w:t xml:space="preserve">niosek przyjęcia do gimnazjum – dotyczy ucznia spoza obwodu szkolnego. </w:t>
      </w:r>
    </w:p>
    <w:p w:rsidR="001E2562" w:rsidRDefault="001E2562" w:rsidP="00B96C52">
      <w:pPr>
        <w:numPr>
          <w:ilvl w:val="0"/>
          <w:numId w:val="7"/>
        </w:numPr>
        <w:ind w:left="284" w:hanging="284"/>
        <w:jc w:val="both"/>
        <w:rPr>
          <w:rFonts w:ascii="Times New Roman" w:hAnsi="Times New Roman"/>
          <w:sz w:val="24"/>
          <w:szCs w:val="24"/>
        </w:rPr>
      </w:pPr>
      <w:r w:rsidRPr="00DE4401">
        <w:rPr>
          <w:rFonts w:ascii="Times New Roman" w:hAnsi="Times New Roman"/>
          <w:sz w:val="24"/>
          <w:szCs w:val="24"/>
        </w:rPr>
        <w:t xml:space="preserve">Do wniosku dołącza się </w:t>
      </w:r>
      <w:r>
        <w:rPr>
          <w:rFonts w:ascii="Times New Roman" w:hAnsi="Times New Roman"/>
          <w:sz w:val="24"/>
          <w:szCs w:val="24"/>
        </w:rPr>
        <w:t>:</w:t>
      </w:r>
    </w:p>
    <w:p w:rsidR="001E2562" w:rsidRPr="000D1C85" w:rsidRDefault="001E2562" w:rsidP="00B96C52">
      <w:pPr>
        <w:pStyle w:val="Akapitzlist"/>
        <w:numPr>
          <w:ilvl w:val="0"/>
          <w:numId w:val="8"/>
        </w:numPr>
        <w:jc w:val="both"/>
        <w:rPr>
          <w:rFonts w:ascii="Times New Roman" w:hAnsi="Times New Roman"/>
          <w:sz w:val="24"/>
          <w:szCs w:val="24"/>
        </w:rPr>
      </w:pPr>
      <w:r w:rsidRPr="000D1C85">
        <w:rPr>
          <w:rFonts w:ascii="Times New Roman" w:hAnsi="Times New Roman"/>
          <w:sz w:val="24"/>
          <w:szCs w:val="24"/>
        </w:rPr>
        <w:t>oświadczenie o wielodzietności rodziny kandydata,</w:t>
      </w:r>
    </w:p>
    <w:p w:rsidR="001E2562" w:rsidRPr="000D1C85" w:rsidRDefault="001E2562" w:rsidP="00B96C52">
      <w:pPr>
        <w:pStyle w:val="Akapitzlist"/>
        <w:numPr>
          <w:ilvl w:val="0"/>
          <w:numId w:val="8"/>
        </w:numPr>
        <w:jc w:val="both"/>
        <w:rPr>
          <w:rFonts w:ascii="Times New Roman" w:hAnsi="Times New Roman"/>
          <w:sz w:val="24"/>
          <w:szCs w:val="24"/>
        </w:rPr>
      </w:pPr>
      <w:r w:rsidRPr="000D1C85">
        <w:rPr>
          <w:rFonts w:ascii="Times New Roman" w:hAnsi="Times New Roman"/>
          <w:sz w:val="24"/>
          <w:szCs w:val="24"/>
        </w:rPr>
        <w:t>orzeczenie o potrzebie kształcenia specjalnego wydane ze względu na niepełnosprawność, orzeczenie o niepełnosprawności lub o stopniu niepełnosprawności,</w:t>
      </w:r>
    </w:p>
    <w:p w:rsidR="001E2562" w:rsidRPr="000D1C85" w:rsidRDefault="001E2562" w:rsidP="00B96C52">
      <w:pPr>
        <w:pStyle w:val="Akapitzlist"/>
        <w:numPr>
          <w:ilvl w:val="0"/>
          <w:numId w:val="8"/>
        </w:numPr>
        <w:jc w:val="both"/>
        <w:rPr>
          <w:rFonts w:ascii="Times New Roman" w:hAnsi="Times New Roman"/>
          <w:sz w:val="24"/>
          <w:szCs w:val="24"/>
        </w:rPr>
      </w:pPr>
      <w:r w:rsidRPr="000D1C85">
        <w:rPr>
          <w:rFonts w:ascii="Times New Roman" w:hAnsi="Times New Roman"/>
          <w:sz w:val="24"/>
          <w:szCs w:val="24"/>
        </w:rPr>
        <w:t>prawomocny wyrok sądu rodzinnego orzekający rozwód lub separację lub akt zgonu oraz oświadczenie o samotnym wychowywaniu dziecka oraz niewychowywaniu żadnego dziecka wspólnie z jego rodzicem,</w:t>
      </w:r>
    </w:p>
    <w:p w:rsidR="001E2562" w:rsidRPr="000D1C85" w:rsidRDefault="001E2562" w:rsidP="00B96C52">
      <w:pPr>
        <w:pStyle w:val="Akapitzlist"/>
        <w:numPr>
          <w:ilvl w:val="0"/>
          <w:numId w:val="8"/>
        </w:numPr>
        <w:jc w:val="both"/>
        <w:rPr>
          <w:rFonts w:ascii="Times New Roman" w:hAnsi="Times New Roman"/>
          <w:sz w:val="24"/>
          <w:szCs w:val="24"/>
        </w:rPr>
      </w:pPr>
      <w:r>
        <w:rPr>
          <w:rFonts w:ascii="Times New Roman" w:hAnsi="Times New Roman"/>
          <w:sz w:val="24"/>
          <w:szCs w:val="24"/>
        </w:rPr>
        <w:t xml:space="preserve"> </w:t>
      </w:r>
      <w:r w:rsidRPr="000D1C85">
        <w:rPr>
          <w:rFonts w:ascii="Times New Roman" w:hAnsi="Times New Roman"/>
          <w:sz w:val="24"/>
          <w:szCs w:val="24"/>
        </w:rPr>
        <w:t xml:space="preserve">dokument poświadczający objęcie dziecka pieczą zastępczą, </w:t>
      </w:r>
    </w:p>
    <w:p w:rsidR="001E2562" w:rsidRPr="000D1C85" w:rsidRDefault="001E2562" w:rsidP="00B96C52">
      <w:pPr>
        <w:pStyle w:val="Akapitzlist"/>
        <w:numPr>
          <w:ilvl w:val="0"/>
          <w:numId w:val="8"/>
        </w:numPr>
        <w:jc w:val="both"/>
        <w:rPr>
          <w:rFonts w:ascii="Times New Roman" w:hAnsi="Times New Roman"/>
          <w:sz w:val="24"/>
          <w:szCs w:val="24"/>
        </w:rPr>
      </w:pPr>
      <w:r w:rsidRPr="000D1C85">
        <w:rPr>
          <w:rFonts w:ascii="Times New Roman" w:hAnsi="Times New Roman"/>
          <w:sz w:val="24"/>
          <w:szCs w:val="24"/>
        </w:rPr>
        <w:t>dokumenty potwierdzające spełnianie przez kandydata kryteriów określonych przez organ prowadzący,</w:t>
      </w:r>
    </w:p>
    <w:p w:rsidR="001E2562" w:rsidRPr="000D1C85" w:rsidRDefault="001E2562" w:rsidP="00B96C52">
      <w:pPr>
        <w:pStyle w:val="Akapitzlist"/>
        <w:numPr>
          <w:ilvl w:val="0"/>
          <w:numId w:val="8"/>
        </w:numPr>
        <w:jc w:val="both"/>
        <w:rPr>
          <w:rFonts w:ascii="Times New Roman" w:hAnsi="Times New Roman"/>
          <w:sz w:val="24"/>
          <w:szCs w:val="24"/>
        </w:rPr>
      </w:pPr>
      <w:r w:rsidRPr="000D1C85">
        <w:rPr>
          <w:rFonts w:ascii="Times New Roman" w:hAnsi="Times New Roman"/>
          <w:sz w:val="24"/>
          <w:szCs w:val="24"/>
        </w:rPr>
        <w:lastRenderedPageBreak/>
        <w:t>oświadczenie o dochodzie na osobę w rodzinie kandydata</w:t>
      </w:r>
      <w:r>
        <w:rPr>
          <w:rFonts w:ascii="Times New Roman" w:hAnsi="Times New Roman"/>
          <w:sz w:val="24"/>
          <w:szCs w:val="24"/>
        </w:rPr>
        <w:t>,</w:t>
      </w:r>
      <w:r w:rsidRPr="000D1C85">
        <w:rPr>
          <w:rFonts w:ascii="Times New Roman" w:hAnsi="Times New Roman"/>
          <w:sz w:val="24"/>
          <w:szCs w:val="24"/>
        </w:rPr>
        <w:t xml:space="preserve"> jeżeli organ prowadzący określił kryterium dochodu na osobę w rodzinie kandydata,</w:t>
      </w:r>
    </w:p>
    <w:p w:rsidR="001E2562" w:rsidRPr="000C4F8F" w:rsidRDefault="001E2562" w:rsidP="00B96C52">
      <w:pPr>
        <w:pStyle w:val="Akapitzlist"/>
        <w:numPr>
          <w:ilvl w:val="0"/>
          <w:numId w:val="8"/>
        </w:numPr>
        <w:jc w:val="both"/>
        <w:rPr>
          <w:rFonts w:ascii="Times New Roman" w:hAnsi="Times New Roman"/>
          <w:sz w:val="24"/>
          <w:szCs w:val="24"/>
        </w:rPr>
      </w:pPr>
      <w:r w:rsidRPr="000D1C85">
        <w:rPr>
          <w:rFonts w:ascii="Times New Roman" w:hAnsi="Times New Roman"/>
          <w:sz w:val="24"/>
          <w:szCs w:val="24"/>
        </w:rPr>
        <w:t>zaświadczenie o uzyskaniu tytułu laureata lub finalisty ogólnopolskich olimpiad przedmiotowych lub tytułu laureata konkursów przedmiotowych o zasięgu wojewódzkim lub ponadwojewódzkim</w:t>
      </w:r>
      <w:r>
        <w:rPr>
          <w:rFonts w:ascii="Times New Roman" w:hAnsi="Times New Roman"/>
          <w:sz w:val="24"/>
          <w:szCs w:val="24"/>
        </w:rPr>
        <w:t>.</w:t>
      </w:r>
      <w:r w:rsidRPr="000D1C85">
        <w:rPr>
          <w:rFonts w:ascii="Times New Roman" w:hAnsi="Times New Roman"/>
          <w:sz w:val="24"/>
          <w:szCs w:val="24"/>
        </w:rPr>
        <w:t xml:space="preserve"> </w:t>
      </w:r>
    </w:p>
    <w:p w:rsidR="001E2562" w:rsidRPr="000C4F8F" w:rsidRDefault="001E2562" w:rsidP="00B96C52">
      <w:pPr>
        <w:numPr>
          <w:ilvl w:val="0"/>
          <w:numId w:val="7"/>
        </w:numPr>
        <w:ind w:left="284" w:hanging="284"/>
        <w:jc w:val="both"/>
        <w:rPr>
          <w:rFonts w:ascii="Times New Roman" w:hAnsi="Times New Roman"/>
          <w:sz w:val="24"/>
          <w:szCs w:val="24"/>
        </w:rPr>
      </w:pPr>
      <w:r>
        <w:rPr>
          <w:rFonts w:ascii="Times New Roman" w:hAnsi="Times New Roman"/>
          <w:sz w:val="24"/>
          <w:szCs w:val="24"/>
        </w:rPr>
        <w:t>Dokumenty, o których mowa w punktach 1.1, 1.2, 2.2, 2.3, 2.4, 2.7 są składane                  w oryginale, w  notarialnie poświadczonej kopii albo w postaci urzędowo poświadczonego odpisu lub wyciągu z dokumentu.</w:t>
      </w:r>
    </w:p>
    <w:p w:rsidR="001E2562" w:rsidRPr="000C4F8F" w:rsidRDefault="001E2562" w:rsidP="00B96C52">
      <w:pPr>
        <w:numPr>
          <w:ilvl w:val="0"/>
          <w:numId w:val="7"/>
        </w:numPr>
        <w:ind w:left="284" w:hanging="284"/>
        <w:jc w:val="both"/>
        <w:rPr>
          <w:rFonts w:ascii="Times New Roman" w:hAnsi="Times New Roman"/>
          <w:sz w:val="24"/>
          <w:szCs w:val="24"/>
        </w:rPr>
      </w:pPr>
      <w:r>
        <w:rPr>
          <w:rFonts w:ascii="Times New Roman" w:hAnsi="Times New Roman"/>
          <w:sz w:val="24"/>
          <w:szCs w:val="24"/>
        </w:rPr>
        <w:t>Dokumenty, o których mowa w punktach 1.1, 1.2 mogą być składane w postaci kopii poświadczanej za zgodność z oryginałem przez dyrektora szkoły, którą kandydat ukończył.</w:t>
      </w:r>
    </w:p>
    <w:p w:rsidR="001E2562" w:rsidRPr="00DE4401" w:rsidRDefault="001E2562" w:rsidP="00B96C52">
      <w:pPr>
        <w:numPr>
          <w:ilvl w:val="0"/>
          <w:numId w:val="7"/>
        </w:numPr>
        <w:ind w:left="284" w:hanging="284"/>
        <w:jc w:val="both"/>
        <w:rPr>
          <w:rFonts w:ascii="Times New Roman" w:hAnsi="Times New Roman"/>
          <w:sz w:val="24"/>
          <w:szCs w:val="24"/>
        </w:rPr>
      </w:pPr>
      <w:r>
        <w:rPr>
          <w:rFonts w:ascii="Times New Roman" w:hAnsi="Times New Roman"/>
          <w:sz w:val="24"/>
          <w:szCs w:val="24"/>
        </w:rPr>
        <w:t>Dokumenty, o których mowa w punktach 2.2, 2.3, 2.4 ,2.7 mogą być składane także          w postaci kopii poświadczanej za zgodność z oryginałem przez rodzica kandydata.</w:t>
      </w:r>
    </w:p>
    <w:p w:rsidR="001E2562" w:rsidRDefault="001E2562" w:rsidP="001E2562">
      <w:pPr>
        <w:rPr>
          <w:rFonts w:ascii="Times New Roman" w:hAnsi="Times New Roman"/>
          <w:sz w:val="24"/>
          <w:szCs w:val="24"/>
        </w:rPr>
      </w:pPr>
    </w:p>
    <w:p w:rsidR="001E2562" w:rsidRDefault="001E2562" w:rsidP="001E2562">
      <w:pPr>
        <w:numPr>
          <w:ilvl w:val="0"/>
          <w:numId w:val="6"/>
        </w:numPr>
        <w:rPr>
          <w:rFonts w:ascii="Times New Roman" w:hAnsi="Times New Roman"/>
          <w:b/>
          <w:sz w:val="24"/>
          <w:szCs w:val="24"/>
        </w:rPr>
      </w:pPr>
      <w:r w:rsidRPr="00C153DA">
        <w:rPr>
          <w:rFonts w:ascii="Times New Roman" w:hAnsi="Times New Roman"/>
          <w:b/>
          <w:sz w:val="24"/>
          <w:szCs w:val="24"/>
        </w:rPr>
        <w:t>Terminy rekrutacji</w:t>
      </w:r>
      <w:r>
        <w:rPr>
          <w:rFonts w:ascii="Times New Roman" w:hAnsi="Times New Roman"/>
          <w:b/>
          <w:sz w:val="24"/>
          <w:szCs w:val="24"/>
        </w:rPr>
        <w:t>:</w:t>
      </w:r>
    </w:p>
    <w:p w:rsidR="001E2562" w:rsidRDefault="001E2562" w:rsidP="001E2562">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20"/>
        <w:gridCol w:w="2520"/>
        <w:gridCol w:w="2624"/>
      </w:tblGrid>
      <w:tr w:rsidR="001E2562" w:rsidRPr="001E2562" w:rsidTr="001E2562">
        <w:tc>
          <w:tcPr>
            <w:tcW w:w="648" w:type="dxa"/>
            <w:shd w:val="clear" w:color="auto" w:fill="auto"/>
          </w:tcPr>
          <w:p w:rsidR="001E2562" w:rsidRPr="001E2562" w:rsidRDefault="001E2562" w:rsidP="001E2562">
            <w:pPr>
              <w:rPr>
                <w:rFonts w:ascii="Times New Roman" w:hAnsi="Times New Roman"/>
                <w:b/>
                <w:sz w:val="24"/>
                <w:szCs w:val="24"/>
                <w:lang w:eastAsia="pl-PL"/>
              </w:rPr>
            </w:pPr>
            <w:r w:rsidRPr="001E2562">
              <w:rPr>
                <w:rFonts w:ascii="Times New Roman" w:hAnsi="Times New Roman"/>
                <w:b/>
                <w:sz w:val="24"/>
                <w:szCs w:val="24"/>
                <w:lang w:eastAsia="pl-PL"/>
              </w:rPr>
              <w:t>Lp.</w:t>
            </w:r>
          </w:p>
        </w:tc>
        <w:tc>
          <w:tcPr>
            <w:tcW w:w="3420" w:type="dxa"/>
            <w:shd w:val="clear" w:color="auto" w:fill="auto"/>
          </w:tcPr>
          <w:p w:rsidR="001E2562" w:rsidRPr="001E2562" w:rsidRDefault="001E2562" w:rsidP="001E2562">
            <w:pPr>
              <w:rPr>
                <w:rFonts w:ascii="Times New Roman" w:hAnsi="Times New Roman"/>
                <w:b/>
                <w:sz w:val="24"/>
                <w:szCs w:val="24"/>
                <w:lang w:eastAsia="pl-PL"/>
              </w:rPr>
            </w:pPr>
            <w:r w:rsidRPr="001E2562">
              <w:rPr>
                <w:rFonts w:ascii="Times New Roman" w:hAnsi="Times New Roman"/>
                <w:b/>
                <w:sz w:val="24"/>
                <w:szCs w:val="24"/>
                <w:lang w:eastAsia="pl-PL"/>
              </w:rPr>
              <w:t>Rodzaj czynności</w:t>
            </w:r>
          </w:p>
        </w:tc>
        <w:tc>
          <w:tcPr>
            <w:tcW w:w="2520" w:type="dxa"/>
            <w:shd w:val="clear" w:color="auto" w:fill="auto"/>
          </w:tcPr>
          <w:p w:rsidR="001E2562" w:rsidRPr="001E2562" w:rsidRDefault="001E2562" w:rsidP="001E2562">
            <w:pPr>
              <w:rPr>
                <w:rFonts w:ascii="Times New Roman" w:hAnsi="Times New Roman"/>
                <w:b/>
                <w:sz w:val="24"/>
                <w:szCs w:val="24"/>
                <w:lang w:eastAsia="pl-PL"/>
              </w:rPr>
            </w:pPr>
            <w:r w:rsidRPr="001E2562">
              <w:rPr>
                <w:rFonts w:ascii="Times New Roman" w:hAnsi="Times New Roman"/>
                <w:b/>
                <w:sz w:val="24"/>
                <w:szCs w:val="24"/>
                <w:lang w:eastAsia="pl-PL"/>
              </w:rPr>
              <w:t xml:space="preserve">Termin </w:t>
            </w:r>
            <w:r w:rsidRPr="001E2562">
              <w:rPr>
                <w:rFonts w:ascii="Times New Roman" w:hAnsi="Times New Roman"/>
                <w:b/>
                <w:sz w:val="24"/>
                <w:szCs w:val="24"/>
                <w:lang w:eastAsia="pl-PL"/>
              </w:rPr>
              <w:br/>
              <w:t>w postępowaniu rekrutacyjnym</w:t>
            </w:r>
          </w:p>
        </w:tc>
        <w:tc>
          <w:tcPr>
            <w:tcW w:w="2624" w:type="dxa"/>
            <w:shd w:val="clear" w:color="auto" w:fill="auto"/>
          </w:tcPr>
          <w:p w:rsidR="001E2562" w:rsidRPr="001E2562" w:rsidRDefault="001E2562" w:rsidP="001E2562">
            <w:pPr>
              <w:rPr>
                <w:rFonts w:ascii="Times New Roman" w:hAnsi="Times New Roman"/>
                <w:b/>
                <w:sz w:val="24"/>
                <w:szCs w:val="24"/>
                <w:lang w:eastAsia="pl-PL"/>
              </w:rPr>
            </w:pPr>
            <w:r w:rsidRPr="001E2562">
              <w:rPr>
                <w:rFonts w:ascii="Times New Roman" w:hAnsi="Times New Roman"/>
                <w:b/>
                <w:sz w:val="24"/>
                <w:szCs w:val="24"/>
                <w:lang w:eastAsia="pl-PL"/>
              </w:rPr>
              <w:t xml:space="preserve">Termin </w:t>
            </w:r>
            <w:r w:rsidRPr="001E2562">
              <w:rPr>
                <w:rFonts w:ascii="Times New Roman" w:hAnsi="Times New Roman"/>
                <w:b/>
                <w:sz w:val="24"/>
                <w:szCs w:val="24"/>
                <w:lang w:eastAsia="pl-PL"/>
              </w:rPr>
              <w:br/>
              <w:t>w postępowaniu uzupełniającym</w:t>
            </w:r>
          </w:p>
        </w:tc>
      </w:tr>
      <w:tr w:rsidR="001E2562" w:rsidRPr="001E2562" w:rsidTr="001E2562">
        <w:tc>
          <w:tcPr>
            <w:tcW w:w="648" w:type="dxa"/>
            <w:shd w:val="clear" w:color="auto" w:fill="auto"/>
          </w:tcPr>
          <w:p w:rsidR="001E2562" w:rsidRPr="001E2562" w:rsidRDefault="001E2562" w:rsidP="001E2562">
            <w:pPr>
              <w:jc w:val="center"/>
              <w:rPr>
                <w:rFonts w:ascii="Times New Roman" w:hAnsi="Times New Roman"/>
                <w:bCs/>
                <w:sz w:val="24"/>
                <w:szCs w:val="24"/>
                <w:lang w:eastAsia="pl-PL"/>
              </w:rPr>
            </w:pPr>
            <w:r w:rsidRPr="001E2562">
              <w:rPr>
                <w:rFonts w:ascii="Times New Roman" w:hAnsi="Times New Roman"/>
                <w:bCs/>
                <w:sz w:val="24"/>
                <w:szCs w:val="24"/>
                <w:lang w:eastAsia="pl-PL"/>
              </w:rPr>
              <w:t>1.</w:t>
            </w:r>
          </w:p>
        </w:tc>
        <w:tc>
          <w:tcPr>
            <w:tcW w:w="3420" w:type="dxa"/>
            <w:shd w:val="clear" w:color="auto" w:fill="auto"/>
          </w:tcPr>
          <w:p w:rsidR="001E2562" w:rsidRPr="001E2562" w:rsidRDefault="001E2562" w:rsidP="001E2562">
            <w:pPr>
              <w:rPr>
                <w:rFonts w:ascii="Times New Roman" w:hAnsi="Times New Roman"/>
                <w:bCs/>
                <w:sz w:val="24"/>
                <w:szCs w:val="24"/>
                <w:lang w:eastAsia="pl-PL"/>
              </w:rPr>
            </w:pPr>
            <w:r w:rsidRPr="001E2562">
              <w:rPr>
                <w:rFonts w:ascii="Times New Roman" w:hAnsi="Times New Roman"/>
                <w:bCs/>
                <w:sz w:val="24"/>
                <w:szCs w:val="24"/>
                <w:lang w:eastAsia="pl-PL"/>
              </w:rPr>
              <w:t>Złożenie wniosku o przyjęcie do gimnazjum wraz z dokumentami</w:t>
            </w:r>
          </w:p>
        </w:tc>
        <w:tc>
          <w:tcPr>
            <w:tcW w:w="2520" w:type="dxa"/>
            <w:shd w:val="clear" w:color="auto" w:fill="auto"/>
          </w:tcPr>
          <w:p w:rsidR="001E2562" w:rsidRPr="001E2562" w:rsidRDefault="001E2562" w:rsidP="001E2562">
            <w:pPr>
              <w:rPr>
                <w:rFonts w:ascii="Times New Roman" w:hAnsi="Times New Roman"/>
                <w:bCs/>
                <w:sz w:val="24"/>
                <w:szCs w:val="24"/>
                <w:lang w:eastAsia="pl-PL"/>
              </w:rPr>
            </w:pPr>
            <w:r w:rsidRPr="001E2562">
              <w:rPr>
                <w:rFonts w:ascii="Times New Roman" w:hAnsi="Times New Roman"/>
                <w:bCs/>
                <w:sz w:val="24"/>
                <w:szCs w:val="24"/>
                <w:lang w:eastAsia="pl-PL"/>
              </w:rPr>
              <w:t xml:space="preserve">Od 6 maja </w:t>
            </w:r>
            <w:r w:rsidRPr="001E2562">
              <w:rPr>
                <w:rFonts w:ascii="Times New Roman" w:hAnsi="Times New Roman"/>
                <w:bCs/>
                <w:sz w:val="24"/>
                <w:szCs w:val="24"/>
                <w:lang w:eastAsia="pl-PL"/>
              </w:rPr>
              <w:br/>
              <w:t>do 10 czerwca 2016 r.</w:t>
            </w:r>
          </w:p>
        </w:tc>
        <w:tc>
          <w:tcPr>
            <w:tcW w:w="2624" w:type="dxa"/>
            <w:shd w:val="clear" w:color="auto" w:fill="auto"/>
          </w:tcPr>
          <w:p w:rsidR="001E2562" w:rsidRPr="001E2562" w:rsidRDefault="001E2562" w:rsidP="001E2562">
            <w:pPr>
              <w:rPr>
                <w:rFonts w:ascii="Times New Roman" w:hAnsi="Times New Roman"/>
                <w:bCs/>
                <w:sz w:val="24"/>
                <w:szCs w:val="24"/>
                <w:lang w:eastAsia="pl-PL"/>
              </w:rPr>
            </w:pPr>
            <w:r w:rsidRPr="001E2562">
              <w:rPr>
                <w:rFonts w:ascii="Times New Roman" w:hAnsi="Times New Roman"/>
                <w:bCs/>
                <w:sz w:val="24"/>
                <w:szCs w:val="24"/>
                <w:lang w:eastAsia="pl-PL"/>
              </w:rPr>
              <w:t xml:space="preserve">Od 22 lipca </w:t>
            </w:r>
            <w:r w:rsidRPr="001E2562">
              <w:rPr>
                <w:rFonts w:ascii="Times New Roman" w:hAnsi="Times New Roman"/>
                <w:bCs/>
                <w:sz w:val="24"/>
                <w:szCs w:val="24"/>
                <w:lang w:eastAsia="pl-PL"/>
              </w:rPr>
              <w:br/>
              <w:t>do 27 lipca 2016 r.</w:t>
            </w:r>
          </w:p>
        </w:tc>
      </w:tr>
      <w:tr w:rsidR="001E2562" w:rsidRPr="001E2562" w:rsidTr="001E2562">
        <w:tc>
          <w:tcPr>
            <w:tcW w:w="648" w:type="dxa"/>
            <w:shd w:val="clear" w:color="auto" w:fill="auto"/>
          </w:tcPr>
          <w:p w:rsidR="001E2562" w:rsidRPr="001E2562" w:rsidRDefault="001E2562" w:rsidP="001E2562">
            <w:pPr>
              <w:jc w:val="center"/>
              <w:rPr>
                <w:rFonts w:ascii="Times New Roman" w:hAnsi="Times New Roman"/>
                <w:bCs/>
                <w:sz w:val="24"/>
                <w:szCs w:val="24"/>
                <w:lang w:eastAsia="pl-PL"/>
              </w:rPr>
            </w:pPr>
            <w:r w:rsidRPr="001E2562">
              <w:rPr>
                <w:rFonts w:ascii="Times New Roman" w:hAnsi="Times New Roman"/>
                <w:bCs/>
                <w:sz w:val="24"/>
                <w:szCs w:val="24"/>
                <w:lang w:eastAsia="pl-PL"/>
              </w:rPr>
              <w:t>2.</w:t>
            </w:r>
          </w:p>
        </w:tc>
        <w:tc>
          <w:tcPr>
            <w:tcW w:w="3420" w:type="dxa"/>
            <w:shd w:val="clear" w:color="auto" w:fill="auto"/>
          </w:tcPr>
          <w:p w:rsidR="001E2562" w:rsidRPr="001E2562" w:rsidRDefault="001E2562" w:rsidP="001E2562">
            <w:pPr>
              <w:rPr>
                <w:rFonts w:ascii="Times New Roman" w:hAnsi="Times New Roman"/>
                <w:bCs/>
                <w:sz w:val="24"/>
                <w:szCs w:val="24"/>
                <w:lang w:eastAsia="pl-PL"/>
              </w:rPr>
            </w:pPr>
            <w:r w:rsidRPr="001E2562">
              <w:rPr>
                <w:rFonts w:ascii="Times New Roman" w:hAnsi="Times New Roman"/>
                <w:bCs/>
                <w:sz w:val="24"/>
                <w:szCs w:val="24"/>
                <w:lang w:eastAsia="pl-PL"/>
              </w:rPr>
              <w:t>Uzupełnienie wniosku o przyjęcie do gimnazjum o świadectwo ukończenia szkoły podstawowej oraz zaświadczenie o wynikach sprawdzianu</w:t>
            </w:r>
          </w:p>
        </w:tc>
        <w:tc>
          <w:tcPr>
            <w:tcW w:w="2520" w:type="dxa"/>
            <w:shd w:val="clear" w:color="auto" w:fill="auto"/>
          </w:tcPr>
          <w:p w:rsidR="001E2562" w:rsidRPr="001E2562" w:rsidRDefault="001E2562" w:rsidP="001E2562">
            <w:pPr>
              <w:rPr>
                <w:rFonts w:ascii="Times New Roman" w:hAnsi="Times New Roman"/>
                <w:bCs/>
                <w:sz w:val="24"/>
                <w:szCs w:val="24"/>
                <w:lang w:eastAsia="pl-PL"/>
              </w:rPr>
            </w:pPr>
            <w:r w:rsidRPr="001E2562">
              <w:rPr>
                <w:rFonts w:ascii="Times New Roman" w:hAnsi="Times New Roman"/>
                <w:bCs/>
                <w:sz w:val="24"/>
                <w:szCs w:val="24"/>
                <w:lang w:eastAsia="pl-PL"/>
              </w:rPr>
              <w:t xml:space="preserve">Od 24 czerwca </w:t>
            </w:r>
            <w:r w:rsidRPr="001E2562">
              <w:rPr>
                <w:rFonts w:ascii="Times New Roman" w:hAnsi="Times New Roman"/>
                <w:bCs/>
                <w:sz w:val="24"/>
                <w:szCs w:val="24"/>
                <w:lang w:eastAsia="pl-PL"/>
              </w:rPr>
              <w:br/>
              <w:t>do 28 czerwca 2016 r.</w:t>
            </w:r>
          </w:p>
        </w:tc>
        <w:tc>
          <w:tcPr>
            <w:tcW w:w="2624" w:type="dxa"/>
            <w:shd w:val="clear" w:color="auto" w:fill="auto"/>
          </w:tcPr>
          <w:p w:rsidR="001E2562" w:rsidRPr="001E2562" w:rsidRDefault="001E2562" w:rsidP="001E2562">
            <w:pPr>
              <w:rPr>
                <w:rFonts w:ascii="Times New Roman" w:hAnsi="Times New Roman"/>
                <w:bCs/>
                <w:sz w:val="24"/>
                <w:szCs w:val="24"/>
                <w:lang w:eastAsia="pl-PL"/>
              </w:rPr>
            </w:pPr>
          </w:p>
          <w:p w:rsidR="001E2562" w:rsidRPr="001E2562" w:rsidRDefault="001E2562" w:rsidP="001E2562">
            <w:pPr>
              <w:rPr>
                <w:rFonts w:ascii="Times New Roman" w:hAnsi="Times New Roman"/>
                <w:bCs/>
                <w:sz w:val="24"/>
                <w:szCs w:val="24"/>
                <w:lang w:eastAsia="pl-PL"/>
              </w:rPr>
            </w:pPr>
            <w:r w:rsidRPr="001E2562">
              <w:rPr>
                <w:rFonts w:ascii="Times New Roman" w:hAnsi="Times New Roman"/>
                <w:bCs/>
                <w:sz w:val="24"/>
                <w:szCs w:val="24"/>
                <w:lang w:eastAsia="pl-PL"/>
              </w:rPr>
              <w:t>---------------------------</w:t>
            </w:r>
          </w:p>
        </w:tc>
      </w:tr>
      <w:tr w:rsidR="001E2562" w:rsidRPr="001E2562" w:rsidTr="001E2562">
        <w:tc>
          <w:tcPr>
            <w:tcW w:w="648" w:type="dxa"/>
            <w:shd w:val="clear" w:color="auto" w:fill="auto"/>
          </w:tcPr>
          <w:p w:rsidR="001E2562" w:rsidRPr="001E2562" w:rsidRDefault="001E2562" w:rsidP="001E2562">
            <w:pPr>
              <w:jc w:val="center"/>
              <w:rPr>
                <w:rFonts w:ascii="Times New Roman" w:hAnsi="Times New Roman"/>
                <w:bCs/>
                <w:sz w:val="24"/>
                <w:szCs w:val="24"/>
                <w:lang w:eastAsia="pl-PL"/>
              </w:rPr>
            </w:pPr>
            <w:r w:rsidRPr="001E2562">
              <w:rPr>
                <w:rFonts w:ascii="Times New Roman" w:hAnsi="Times New Roman"/>
                <w:bCs/>
                <w:sz w:val="24"/>
                <w:szCs w:val="24"/>
                <w:lang w:eastAsia="pl-PL"/>
              </w:rPr>
              <w:t>3.</w:t>
            </w:r>
          </w:p>
        </w:tc>
        <w:tc>
          <w:tcPr>
            <w:tcW w:w="3420" w:type="dxa"/>
            <w:shd w:val="clear" w:color="auto" w:fill="auto"/>
          </w:tcPr>
          <w:p w:rsidR="001E2562" w:rsidRPr="001E2562" w:rsidRDefault="001E2562" w:rsidP="001E2562">
            <w:pPr>
              <w:rPr>
                <w:rFonts w:ascii="Times New Roman" w:hAnsi="Times New Roman"/>
                <w:bCs/>
                <w:sz w:val="24"/>
                <w:szCs w:val="24"/>
                <w:lang w:eastAsia="pl-PL"/>
              </w:rPr>
            </w:pPr>
            <w:r w:rsidRPr="001E2562">
              <w:rPr>
                <w:rFonts w:ascii="Times New Roman" w:hAnsi="Times New Roman"/>
                <w:bCs/>
                <w:sz w:val="24"/>
                <w:szCs w:val="24"/>
                <w:lang w:eastAsia="pl-PL"/>
              </w:rPr>
              <w:t xml:space="preserve">Weryfikacja przez komisję rekrutacyjną wniosków wniosków o przyjęcie do gimnazjum i dokumentów potwierdzających spełnienie przez kandydata warunków </w:t>
            </w:r>
            <w:r w:rsidRPr="001E2562">
              <w:rPr>
                <w:rFonts w:ascii="Times New Roman" w:hAnsi="Times New Roman"/>
                <w:bCs/>
                <w:sz w:val="24"/>
                <w:szCs w:val="24"/>
                <w:lang w:eastAsia="pl-PL"/>
              </w:rPr>
              <w:br/>
              <w:t>lub kryteriów branych pod uwagę w postępowaniu rekrutacyjnym</w:t>
            </w:r>
          </w:p>
        </w:tc>
        <w:tc>
          <w:tcPr>
            <w:tcW w:w="2520" w:type="dxa"/>
            <w:shd w:val="clear" w:color="auto" w:fill="auto"/>
          </w:tcPr>
          <w:p w:rsidR="001E2562" w:rsidRPr="001E2562" w:rsidRDefault="001E2562" w:rsidP="001E2562">
            <w:pPr>
              <w:rPr>
                <w:rFonts w:ascii="Times New Roman" w:hAnsi="Times New Roman"/>
                <w:bCs/>
                <w:sz w:val="24"/>
                <w:szCs w:val="24"/>
                <w:lang w:eastAsia="pl-PL"/>
              </w:rPr>
            </w:pPr>
            <w:r w:rsidRPr="001E2562">
              <w:rPr>
                <w:rFonts w:ascii="Times New Roman" w:hAnsi="Times New Roman"/>
                <w:bCs/>
                <w:sz w:val="24"/>
                <w:szCs w:val="24"/>
                <w:lang w:eastAsia="pl-PL"/>
              </w:rPr>
              <w:t>Do 30 czerwca 2016 r.</w:t>
            </w:r>
          </w:p>
        </w:tc>
        <w:tc>
          <w:tcPr>
            <w:tcW w:w="2624" w:type="dxa"/>
            <w:shd w:val="clear" w:color="auto" w:fill="auto"/>
          </w:tcPr>
          <w:p w:rsidR="001E2562" w:rsidRPr="001E2562" w:rsidRDefault="001E2562" w:rsidP="001E2562">
            <w:pPr>
              <w:rPr>
                <w:rFonts w:ascii="Times New Roman" w:hAnsi="Times New Roman"/>
                <w:bCs/>
                <w:sz w:val="24"/>
                <w:szCs w:val="24"/>
                <w:lang w:eastAsia="pl-PL"/>
              </w:rPr>
            </w:pPr>
            <w:r w:rsidRPr="001E2562">
              <w:rPr>
                <w:rFonts w:ascii="Times New Roman" w:hAnsi="Times New Roman"/>
                <w:bCs/>
                <w:sz w:val="24"/>
                <w:szCs w:val="24"/>
                <w:lang w:eastAsia="pl-PL"/>
              </w:rPr>
              <w:t>Do 2 sierpnia 2016 r.</w:t>
            </w:r>
          </w:p>
        </w:tc>
      </w:tr>
      <w:tr w:rsidR="001E2562" w:rsidRPr="001E2562" w:rsidTr="001E2562">
        <w:tc>
          <w:tcPr>
            <w:tcW w:w="648" w:type="dxa"/>
            <w:shd w:val="clear" w:color="auto" w:fill="auto"/>
          </w:tcPr>
          <w:p w:rsidR="001E2562" w:rsidRPr="001E2562" w:rsidRDefault="001E2562" w:rsidP="001E2562">
            <w:pPr>
              <w:jc w:val="center"/>
              <w:rPr>
                <w:rFonts w:ascii="Times New Roman" w:hAnsi="Times New Roman"/>
                <w:bCs/>
                <w:sz w:val="24"/>
                <w:szCs w:val="24"/>
                <w:lang w:eastAsia="pl-PL"/>
              </w:rPr>
            </w:pPr>
            <w:r w:rsidRPr="001E2562">
              <w:rPr>
                <w:rFonts w:ascii="Times New Roman" w:hAnsi="Times New Roman"/>
                <w:bCs/>
                <w:sz w:val="24"/>
                <w:szCs w:val="24"/>
                <w:lang w:eastAsia="pl-PL"/>
              </w:rPr>
              <w:t>4.</w:t>
            </w:r>
          </w:p>
        </w:tc>
        <w:tc>
          <w:tcPr>
            <w:tcW w:w="3420" w:type="dxa"/>
            <w:shd w:val="clear" w:color="auto" w:fill="auto"/>
          </w:tcPr>
          <w:p w:rsidR="001E2562" w:rsidRPr="001E2562" w:rsidRDefault="001E2562" w:rsidP="001E2562">
            <w:pPr>
              <w:rPr>
                <w:rFonts w:ascii="Times New Roman" w:hAnsi="Times New Roman"/>
                <w:bCs/>
                <w:sz w:val="24"/>
                <w:szCs w:val="24"/>
                <w:lang w:eastAsia="pl-PL"/>
              </w:rPr>
            </w:pPr>
            <w:r w:rsidRPr="001E2562">
              <w:rPr>
                <w:rFonts w:ascii="Times New Roman" w:hAnsi="Times New Roman"/>
                <w:bCs/>
                <w:sz w:val="24"/>
                <w:szCs w:val="24"/>
                <w:lang w:eastAsia="pl-PL"/>
              </w:rPr>
              <w:t xml:space="preserve">Podanie do publicznej wiadomości przez komisję rekrutacyjną listy kandydatów zakwalifikowanych </w:t>
            </w:r>
            <w:r w:rsidRPr="001E2562">
              <w:rPr>
                <w:rFonts w:ascii="Times New Roman" w:hAnsi="Times New Roman"/>
                <w:bCs/>
                <w:sz w:val="24"/>
                <w:szCs w:val="24"/>
                <w:lang w:eastAsia="pl-PL"/>
              </w:rPr>
              <w:br/>
              <w:t>i kandydatów niezakwalifikowanych</w:t>
            </w:r>
          </w:p>
        </w:tc>
        <w:tc>
          <w:tcPr>
            <w:tcW w:w="2520" w:type="dxa"/>
            <w:shd w:val="clear" w:color="auto" w:fill="auto"/>
          </w:tcPr>
          <w:p w:rsidR="001E2562" w:rsidRPr="001E2562" w:rsidRDefault="001E2562" w:rsidP="001E2562">
            <w:pPr>
              <w:rPr>
                <w:rFonts w:ascii="Times New Roman" w:hAnsi="Times New Roman"/>
                <w:bCs/>
                <w:sz w:val="24"/>
                <w:szCs w:val="24"/>
                <w:lang w:eastAsia="pl-PL"/>
              </w:rPr>
            </w:pPr>
            <w:r w:rsidRPr="001E2562">
              <w:rPr>
                <w:rFonts w:ascii="Times New Roman" w:hAnsi="Times New Roman"/>
                <w:bCs/>
                <w:sz w:val="24"/>
                <w:szCs w:val="24"/>
                <w:lang w:eastAsia="pl-PL"/>
              </w:rPr>
              <w:t>15 lipca 2016 r.</w:t>
            </w:r>
          </w:p>
        </w:tc>
        <w:tc>
          <w:tcPr>
            <w:tcW w:w="2624" w:type="dxa"/>
            <w:shd w:val="clear" w:color="auto" w:fill="auto"/>
          </w:tcPr>
          <w:p w:rsidR="001E2562" w:rsidRPr="001E2562" w:rsidRDefault="001E2562" w:rsidP="001E2562">
            <w:pPr>
              <w:rPr>
                <w:rFonts w:ascii="Times New Roman" w:hAnsi="Times New Roman"/>
                <w:bCs/>
                <w:sz w:val="24"/>
                <w:szCs w:val="24"/>
                <w:lang w:eastAsia="pl-PL"/>
              </w:rPr>
            </w:pPr>
            <w:r w:rsidRPr="001E2562">
              <w:rPr>
                <w:rFonts w:ascii="Times New Roman" w:hAnsi="Times New Roman"/>
                <w:bCs/>
                <w:sz w:val="24"/>
                <w:szCs w:val="24"/>
                <w:lang w:eastAsia="pl-PL"/>
              </w:rPr>
              <w:t>18 sierpnia 2016 r.</w:t>
            </w:r>
          </w:p>
        </w:tc>
      </w:tr>
      <w:tr w:rsidR="001E2562" w:rsidRPr="001E2562" w:rsidTr="001E2562">
        <w:tc>
          <w:tcPr>
            <w:tcW w:w="648" w:type="dxa"/>
            <w:shd w:val="clear" w:color="auto" w:fill="auto"/>
          </w:tcPr>
          <w:p w:rsidR="001E2562" w:rsidRPr="001E2562" w:rsidRDefault="001E2562" w:rsidP="001E2562">
            <w:pPr>
              <w:jc w:val="center"/>
              <w:rPr>
                <w:rFonts w:ascii="Times New Roman" w:hAnsi="Times New Roman"/>
                <w:bCs/>
                <w:sz w:val="24"/>
                <w:szCs w:val="24"/>
                <w:lang w:eastAsia="pl-PL"/>
              </w:rPr>
            </w:pPr>
            <w:r w:rsidRPr="001E2562">
              <w:rPr>
                <w:rFonts w:ascii="Times New Roman" w:hAnsi="Times New Roman"/>
                <w:bCs/>
                <w:sz w:val="24"/>
                <w:szCs w:val="24"/>
                <w:lang w:eastAsia="pl-PL"/>
              </w:rPr>
              <w:t>5.</w:t>
            </w:r>
          </w:p>
        </w:tc>
        <w:tc>
          <w:tcPr>
            <w:tcW w:w="3420" w:type="dxa"/>
            <w:shd w:val="clear" w:color="auto" w:fill="auto"/>
          </w:tcPr>
          <w:p w:rsidR="001E2562" w:rsidRPr="001E2562" w:rsidRDefault="001E2562" w:rsidP="001E2562">
            <w:pPr>
              <w:rPr>
                <w:rFonts w:ascii="Times New Roman" w:hAnsi="Times New Roman"/>
                <w:bCs/>
                <w:sz w:val="24"/>
                <w:szCs w:val="24"/>
                <w:lang w:eastAsia="pl-PL"/>
              </w:rPr>
            </w:pPr>
            <w:r w:rsidRPr="001E2562">
              <w:rPr>
                <w:rFonts w:ascii="Times New Roman" w:hAnsi="Times New Roman"/>
                <w:bCs/>
                <w:sz w:val="24"/>
                <w:szCs w:val="24"/>
                <w:lang w:eastAsia="pl-PL"/>
              </w:rPr>
              <w:t xml:space="preserve">Potwierdzenie przez rodzica kandydata woli przyjęcia w postaci przedłożenia oryginału </w:t>
            </w:r>
            <w:r w:rsidRPr="001E2562">
              <w:rPr>
                <w:rFonts w:ascii="Times New Roman" w:hAnsi="Times New Roman"/>
                <w:bCs/>
                <w:sz w:val="24"/>
                <w:szCs w:val="24"/>
                <w:lang w:eastAsia="pl-PL"/>
              </w:rPr>
              <w:lastRenderedPageBreak/>
              <w:t xml:space="preserve">świadectwa ukończenia szkoły podstawowej i oryginału zaświadczenia o wynikach sprawdzianu, o ile nie zostały złożone w uzupełnieniu wniosku o przyjęcie do gimnazjum </w:t>
            </w:r>
          </w:p>
        </w:tc>
        <w:tc>
          <w:tcPr>
            <w:tcW w:w="2520" w:type="dxa"/>
            <w:shd w:val="clear" w:color="auto" w:fill="auto"/>
          </w:tcPr>
          <w:p w:rsidR="001E2562" w:rsidRPr="001E2562" w:rsidRDefault="001E2562" w:rsidP="001E2562">
            <w:pPr>
              <w:rPr>
                <w:rFonts w:ascii="Times New Roman" w:hAnsi="Times New Roman"/>
                <w:bCs/>
                <w:sz w:val="24"/>
                <w:szCs w:val="24"/>
                <w:lang w:eastAsia="pl-PL"/>
              </w:rPr>
            </w:pPr>
            <w:r w:rsidRPr="001E2562">
              <w:rPr>
                <w:rFonts w:ascii="Times New Roman" w:hAnsi="Times New Roman"/>
                <w:bCs/>
                <w:sz w:val="24"/>
                <w:szCs w:val="24"/>
                <w:lang w:eastAsia="pl-PL"/>
              </w:rPr>
              <w:lastRenderedPageBreak/>
              <w:t xml:space="preserve">Od 15 lipca </w:t>
            </w:r>
            <w:r w:rsidRPr="001E2562">
              <w:rPr>
                <w:rFonts w:ascii="Times New Roman" w:hAnsi="Times New Roman"/>
                <w:bCs/>
                <w:sz w:val="24"/>
                <w:szCs w:val="24"/>
                <w:lang w:eastAsia="pl-PL"/>
              </w:rPr>
              <w:br/>
              <w:t>do 20 lipca 2016 r.</w:t>
            </w:r>
          </w:p>
        </w:tc>
        <w:tc>
          <w:tcPr>
            <w:tcW w:w="2624" w:type="dxa"/>
            <w:shd w:val="clear" w:color="auto" w:fill="auto"/>
          </w:tcPr>
          <w:p w:rsidR="001E2562" w:rsidRPr="001E2562" w:rsidRDefault="001E2562" w:rsidP="001E2562">
            <w:pPr>
              <w:rPr>
                <w:rFonts w:ascii="Times New Roman" w:hAnsi="Times New Roman"/>
                <w:bCs/>
                <w:sz w:val="24"/>
                <w:szCs w:val="24"/>
                <w:lang w:eastAsia="pl-PL"/>
              </w:rPr>
            </w:pPr>
            <w:r w:rsidRPr="001E2562">
              <w:rPr>
                <w:rFonts w:ascii="Times New Roman" w:hAnsi="Times New Roman"/>
                <w:bCs/>
                <w:sz w:val="24"/>
                <w:szCs w:val="24"/>
                <w:lang w:eastAsia="pl-PL"/>
              </w:rPr>
              <w:t>Od 18 sierpnia do 22 sierpnia 2016 r.</w:t>
            </w:r>
          </w:p>
        </w:tc>
      </w:tr>
      <w:tr w:rsidR="001E2562" w:rsidRPr="001E2562" w:rsidTr="001E2562">
        <w:tc>
          <w:tcPr>
            <w:tcW w:w="648" w:type="dxa"/>
            <w:shd w:val="clear" w:color="auto" w:fill="auto"/>
          </w:tcPr>
          <w:p w:rsidR="001E2562" w:rsidRPr="001E2562" w:rsidRDefault="001E2562" w:rsidP="001E2562">
            <w:pPr>
              <w:jc w:val="center"/>
              <w:rPr>
                <w:rFonts w:ascii="Times New Roman" w:hAnsi="Times New Roman"/>
                <w:bCs/>
                <w:sz w:val="24"/>
                <w:szCs w:val="24"/>
                <w:lang w:eastAsia="pl-PL"/>
              </w:rPr>
            </w:pPr>
            <w:r w:rsidRPr="001E2562">
              <w:rPr>
                <w:rFonts w:ascii="Times New Roman" w:hAnsi="Times New Roman"/>
                <w:bCs/>
                <w:sz w:val="24"/>
                <w:szCs w:val="24"/>
                <w:lang w:eastAsia="pl-PL"/>
              </w:rPr>
              <w:lastRenderedPageBreak/>
              <w:t>6.</w:t>
            </w:r>
          </w:p>
        </w:tc>
        <w:tc>
          <w:tcPr>
            <w:tcW w:w="3420" w:type="dxa"/>
            <w:shd w:val="clear" w:color="auto" w:fill="auto"/>
          </w:tcPr>
          <w:p w:rsidR="001E2562" w:rsidRPr="001E2562" w:rsidRDefault="001E2562" w:rsidP="001E2562">
            <w:pPr>
              <w:rPr>
                <w:rFonts w:ascii="Times New Roman" w:hAnsi="Times New Roman"/>
                <w:bCs/>
                <w:sz w:val="24"/>
                <w:szCs w:val="24"/>
                <w:lang w:eastAsia="pl-PL"/>
              </w:rPr>
            </w:pPr>
            <w:r w:rsidRPr="001E2562">
              <w:rPr>
                <w:rFonts w:ascii="Times New Roman" w:hAnsi="Times New Roman"/>
                <w:bCs/>
                <w:sz w:val="24"/>
                <w:szCs w:val="24"/>
                <w:lang w:eastAsia="pl-PL"/>
              </w:rPr>
              <w:t>Podanie do publicznej wiadomości przez komisję rekrutacyjną listy kandydatów przyjętych i kandydatów nieprzyjętych.</w:t>
            </w:r>
          </w:p>
        </w:tc>
        <w:tc>
          <w:tcPr>
            <w:tcW w:w="2520" w:type="dxa"/>
            <w:shd w:val="clear" w:color="auto" w:fill="auto"/>
          </w:tcPr>
          <w:p w:rsidR="001E2562" w:rsidRPr="001E2562" w:rsidRDefault="001E2562" w:rsidP="001E2562">
            <w:pPr>
              <w:rPr>
                <w:rFonts w:ascii="Times New Roman" w:hAnsi="Times New Roman"/>
                <w:bCs/>
                <w:sz w:val="24"/>
                <w:szCs w:val="24"/>
                <w:lang w:eastAsia="pl-PL"/>
              </w:rPr>
            </w:pPr>
            <w:r w:rsidRPr="001E2562">
              <w:rPr>
                <w:rFonts w:ascii="Times New Roman" w:hAnsi="Times New Roman"/>
                <w:bCs/>
                <w:sz w:val="24"/>
                <w:szCs w:val="24"/>
                <w:lang w:eastAsia="pl-PL"/>
              </w:rPr>
              <w:t>22 lipca 2016 r.</w:t>
            </w:r>
          </w:p>
        </w:tc>
        <w:tc>
          <w:tcPr>
            <w:tcW w:w="2624" w:type="dxa"/>
            <w:shd w:val="clear" w:color="auto" w:fill="auto"/>
          </w:tcPr>
          <w:p w:rsidR="001E2562" w:rsidRPr="001E2562" w:rsidRDefault="001E2562" w:rsidP="001E2562">
            <w:pPr>
              <w:rPr>
                <w:rFonts w:ascii="Times New Roman" w:hAnsi="Times New Roman"/>
                <w:bCs/>
                <w:sz w:val="24"/>
                <w:szCs w:val="24"/>
                <w:lang w:eastAsia="pl-PL"/>
              </w:rPr>
            </w:pPr>
            <w:r w:rsidRPr="001E2562">
              <w:rPr>
                <w:rFonts w:ascii="Times New Roman" w:hAnsi="Times New Roman"/>
                <w:bCs/>
                <w:sz w:val="24"/>
                <w:szCs w:val="24"/>
                <w:lang w:eastAsia="pl-PL"/>
              </w:rPr>
              <w:t>Do 31 sierpnia 2016 r.</w:t>
            </w:r>
          </w:p>
        </w:tc>
      </w:tr>
    </w:tbl>
    <w:p w:rsidR="001E2562" w:rsidRDefault="001E2562" w:rsidP="001E2562">
      <w:pPr>
        <w:rPr>
          <w:rFonts w:ascii="Times New Roman" w:hAnsi="Times New Roman"/>
          <w:b/>
          <w:sz w:val="24"/>
          <w:szCs w:val="24"/>
        </w:rPr>
      </w:pPr>
    </w:p>
    <w:p w:rsidR="00CF0F68" w:rsidRDefault="00CF0F68"/>
    <w:sectPr w:rsidR="00CF0F6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4F8" w:rsidRDefault="003004F8">
      <w:pPr>
        <w:spacing w:line="240" w:lineRule="auto"/>
      </w:pPr>
      <w:r>
        <w:separator/>
      </w:r>
    </w:p>
  </w:endnote>
  <w:endnote w:type="continuationSeparator" w:id="1">
    <w:p w:rsidR="003004F8" w:rsidRDefault="003004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4F8" w:rsidRDefault="003004F8">
      <w:pPr>
        <w:spacing w:line="240" w:lineRule="auto"/>
      </w:pPr>
      <w:r>
        <w:separator/>
      </w:r>
    </w:p>
  </w:footnote>
  <w:footnote w:type="continuationSeparator" w:id="1">
    <w:p w:rsidR="003004F8" w:rsidRDefault="003004F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B1FE6"/>
    <w:multiLevelType w:val="hybridMultilevel"/>
    <w:tmpl w:val="A9222B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455F01"/>
    <w:multiLevelType w:val="hybridMultilevel"/>
    <w:tmpl w:val="F51A9472"/>
    <w:lvl w:ilvl="0" w:tplc="5D363C0C">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31B06856"/>
    <w:multiLevelType w:val="hybridMultilevel"/>
    <w:tmpl w:val="76C277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8060CC2"/>
    <w:multiLevelType w:val="hybridMultilevel"/>
    <w:tmpl w:val="4B9CFD10"/>
    <w:lvl w:ilvl="0" w:tplc="11BA6C14">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1A816A7"/>
    <w:multiLevelType w:val="hybridMultilevel"/>
    <w:tmpl w:val="61D219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77F0547"/>
    <w:multiLevelType w:val="hybridMultilevel"/>
    <w:tmpl w:val="AF04992E"/>
    <w:lvl w:ilvl="0" w:tplc="707A97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4C6579D4"/>
    <w:multiLevelType w:val="hybridMultilevel"/>
    <w:tmpl w:val="F9FE44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06B3A73"/>
    <w:multiLevelType w:val="hybridMultilevel"/>
    <w:tmpl w:val="3E967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A6550B3"/>
    <w:multiLevelType w:val="hybridMultilevel"/>
    <w:tmpl w:val="6742B0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EDF730C"/>
    <w:multiLevelType w:val="hybridMultilevel"/>
    <w:tmpl w:val="3656D2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3"/>
  </w:num>
  <w:num w:numId="5">
    <w:abstractNumId w:val="9"/>
  </w:num>
  <w:num w:numId="6">
    <w:abstractNumId w:val="1"/>
  </w:num>
  <w:num w:numId="7">
    <w:abstractNumId w:val="7"/>
  </w:num>
  <w:num w:numId="8">
    <w:abstractNumId w:val="6"/>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C3F2A"/>
    <w:rsid w:val="001B66C2"/>
    <w:rsid w:val="001C3F2A"/>
    <w:rsid w:val="001D7B30"/>
    <w:rsid w:val="001E2562"/>
    <w:rsid w:val="003004F8"/>
    <w:rsid w:val="004F1219"/>
    <w:rsid w:val="007E6A7E"/>
    <w:rsid w:val="00923F13"/>
    <w:rsid w:val="00B37825"/>
    <w:rsid w:val="00B96C52"/>
    <w:rsid w:val="00BF6C7B"/>
    <w:rsid w:val="00C209A8"/>
    <w:rsid w:val="00CE7103"/>
    <w:rsid w:val="00CF0F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2562"/>
    <w:pPr>
      <w:spacing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2562"/>
    <w:pPr>
      <w:ind w:left="720"/>
      <w:contextualSpacing/>
    </w:pPr>
  </w:style>
  <w:style w:type="table" w:styleId="Tabela-Siatka">
    <w:name w:val="Table Grid"/>
    <w:basedOn w:val="Standardowy"/>
    <w:uiPriority w:val="59"/>
    <w:rsid w:val="001E2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2095</Words>
  <Characters>12570</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14636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Rudolf</dc:creator>
  <cp:lastModifiedBy>Administrator</cp:lastModifiedBy>
  <cp:revision>2</cp:revision>
  <dcterms:created xsi:type="dcterms:W3CDTF">2016-02-10T12:07:00Z</dcterms:created>
  <dcterms:modified xsi:type="dcterms:W3CDTF">2016-02-10T12:07:00Z</dcterms:modified>
</cp:coreProperties>
</file>